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2EEB2FE6" w14:textId="77777777" w:rsidR="00C00822" w:rsidRDefault="00C00822" w:rsidP="007D7FB8">
      <w:pPr>
        <w:pStyle w:val="Default"/>
        <w:spacing w:line="276" w:lineRule="auto"/>
        <w:ind w:left="4248"/>
        <w:rPr>
          <w:b/>
          <w:bCs/>
          <w:lang w:val="en-US"/>
        </w:rPr>
      </w:pPr>
    </w:p>
    <w:p w14:paraId="0903DB82" w14:textId="77777777" w:rsidR="00C00822" w:rsidRPr="00E506D2" w:rsidRDefault="00C00822" w:rsidP="007D7FB8">
      <w:pPr>
        <w:pStyle w:val="Default"/>
        <w:spacing w:line="276" w:lineRule="auto"/>
        <w:ind w:left="4248"/>
      </w:pPr>
      <w:r w:rsidRPr="00E506D2">
        <w:rPr>
          <w:b/>
          <w:bCs/>
        </w:rPr>
        <w:t xml:space="preserve">_____________________ </w:t>
      </w:r>
    </w:p>
    <w:p w14:paraId="7408B95B" w14:textId="77777777" w:rsidR="00E71793" w:rsidRPr="00E71793" w:rsidRDefault="00E71793" w:rsidP="007D7FB8">
      <w:pPr>
        <w:spacing w:line="276" w:lineRule="auto"/>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0DBBBB91" w14:textId="77777777" w:rsidR="00E32F84" w:rsidRDefault="00E71793" w:rsidP="007D7FB8">
      <w:pPr>
        <w:spacing w:line="276" w:lineRule="auto"/>
        <w:rPr>
          <w:b/>
          <w:sz w:val="28"/>
          <w:szCs w:val="28"/>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7617658A" w14:textId="77777777" w:rsidR="007F4A83" w:rsidRDefault="007F4A83" w:rsidP="007D7FB8">
      <w:pPr>
        <w:spacing w:line="276" w:lineRule="auto"/>
        <w:rPr>
          <w:b/>
          <w:sz w:val="28"/>
          <w:szCs w:val="28"/>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32842614" w14:textId="7E1F4A67" w:rsidR="00E32F84" w:rsidRPr="006D3024" w:rsidRDefault="00E32F84" w:rsidP="007D7FB8">
      <w:pPr>
        <w:pStyle w:val="Title-head-text"/>
        <w:spacing w:before="120" w:after="120" w:line="276" w:lineRule="auto"/>
        <w:rPr>
          <w:rFonts w:ascii="Times New Roman" w:hAnsi="Times New Roman"/>
          <w:sz w:val="24"/>
          <w:szCs w:val="24"/>
          <w:lang w:val="bg-BG" w:eastAsia="en-US"/>
        </w:rPr>
      </w:pPr>
      <w:r w:rsidRPr="006D3024">
        <w:rPr>
          <w:rFonts w:ascii="Times New Roman" w:hAnsi="Times New Roman"/>
          <w:b w:val="0"/>
          <w:sz w:val="24"/>
          <w:szCs w:val="24"/>
          <w:lang w:val="bg-BG" w:eastAsia="en-US"/>
        </w:rPr>
        <w:t>за участие в открита процедура за възлагане на обществена поръчка по реда на</w:t>
      </w:r>
      <w:r w:rsidR="007F4A83" w:rsidRPr="006D3024">
        <w:rPr>
          <w:rFonts w:ascii="Times New Roman" w:hAnsi="Times New Roman"/>
          <w:b w:val="0"/>
          <w:sz w:val="24"/>
          <w:szCs w:val="24"/>
          <w:lang w:val="en-US" w:eastAsia="en-US"/>
        </w:rPr>
        <w:t xml:space="preserve"> </w:t>
      </w:r>
      <w:r w:rsidR="007F4A83" w:rsidRPr="006D3024">
        <w:rPr>
          <w:rFonts w:ascii="Times New Roman" w:hAnsi="Times New Roman"/>
          <w:b w:val="0"/>
          <w:sz w:val="24"/>
          <w:szCs w:val="24"/>
          <w:lang w:val="bg-BG" w:eastAsia="en-US"/>
        </w:rPr>
        <w:t xml:space="preserve">чл. 14, ал. </w:t>
      </w:r>
      <w:r w:rsidR="00C00822" w:rsidRPr="006D3024">
        <w:rPr>
          <w:rFonts w:ascii="Times New Roman" w:hAnsi="Times New Roman"/>
          <w:b w:val="0"/>
          <w:sz w:val="24"/>
          <w:szCs w:val="24"/>
          <w:lang w:val="en-US" w:eastAsia="en-US"/>
        </w:rPr>
        <w:t>1</w:t>
      </w:r>
      <w:r w:rsidR="007F4A83" w:rsidRPr="006D3024">
        <w:rPr>
          <w:rFonts w:ascii="Times New Roman" w:hAnsi="Times New Roman"/>
          <w:b w:val="0"/>
          <w:sz w:val="24"/>
          <w:szCs w:val="24"/>
          <w:lang w:val="bg-BG" w:eastAsia="en-US"/>
        </w:rPr>
        <w:t xml:space="preserve">, т. </w:t>
      </w:r>
      <w:r w:rsidR="00C84389" w:rsidRPr="006D3024">
        <w:rPr>
          <w:rFonts w:ascii="Times New Roman" w:hAnsi="Times New Roman"/>
          <w:b w:val="0"/>
          <w:sz w:val="24"/>
          <w:szCs w:val="24"/>
          <w:lang w:val="bg-BG" w:eastAsia="en-US"/>
        </w:rPr>
        <w:t>2, предложение второ от</w:t>
      </w:r>
      <w:r w:rsidRPr="006D3024">
        <w:rPr>
          <w:rFonts w:ascii="Times New Roman" w:hAnsi="Times New Roman"/>
          <w:b w:val="0"/>
          <w:sz w:val="24"/>
          <w:szCs w:val="24"/>
          <w:lang w:val="bg-BG" w:eastAsia="en-US"/>
        </w:rPr>
        <w:t xml:space="preserve"> ЗОП</w:t>
      </w:r>
      <w:r w:rsidRPr="006D3024">
        <w:rPr>
          <w:rFonts w:ascii="Times New Roman" w:hAnsi="Times New Roman"/>
          <w:b w:val="0"/>
          <w:sz w:val="24"/>
          <w:szCs w:val="24"/>
          <w:lang w:eastAsia="en-US"/>
        </w:rPr>
        <w:t xml:space="preserve"> </w:t>
      </w:r>
      <w:r w:rsidRPr="006D3024">
        <w:rPr>
          <w:rFonts w:ascii="Times New Roman" w:hAnsi="Times New Roman"/>
          <w:b w:val="0"/>
          <w:sz w:val="24"/>
          <w:szCs w:val="24"/>
          <w:lang w:val="bg-BG" w:eastAsia="en-US"/>
        </w:rPr>
        <w:t>с предмет:</w:t>
      </w:r>
      <w:r w:rsidRPr="006D3024">
        <w:rPr>
          <w:rFonts w:ascii="Times New Roman" w:hAnsi="Times New Roman"/>
          <w:sz w:val="24"/>
          <w:szCs w:val="24"/>
          <w:lang w:val="bg-BG" w:eastAsia="en-US"/>
        </w:rPr>
        <w:t xml:space="preserve"> </w:t>
      </w:r>
    </w:p>
    <w:p w14:paraId="5C49257D" w14:textId="1878B153" w:rsidR="00C84389" w:rsidRPr="00C84389" w:rsidRDefault="00C84389" w:rsidP="00C84389">
      <w:pPr>
        <w:jc w:val="both"/>
        <w:rPr>
          <w:b/>
          <w:lang w:val="en-US"/>
        </w:rPr>
      </w:pPr>
      <w:r w:rsidRPr="00C84389">
        <w:rPr>
          <w:b/>
        </w:rPr>
        <w:t>„Извършване на оценка за съответствието на инвестиционните проекти на всяка сграда със същественото изискване по чл. 169 , ал. 1, т. 6 от ЗУТ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Pr="00C84389">
        <w:rPr>
          <w:b/>
        </w:rPr>
        <w:t>“</w:t>
      </w:r>
    </w:p>
    <w:p w14:paraId="7D301109" w14:textId="77777777" w:rsidR="00C84389" w:rsidRDefault="00C84389" w:rsidP="00C84389">
      <w:pPr>
        <w:jc w:val="both"/>
        <w:rPr>
          <w:rStyle w:val="32"/>
          <w:rFonts w:eastAsiaTheme="minorHAnsi"/>
          <w:sz w:val="24"/>
          <w:szCs w:val="24"/>
        </w:rPr>
      </w:pPr>
      <w:r w:rsidRPr="00C84389">
        <w:rPr>
          <w:rStyle w:val="32"/>
          <w:rFonts w:eastAsiaTheme="minorHAnsi"/>
          <w:sz w:val="24"/>
          <w:szCs w:val="24"/>
        </w:rPr>
        <w:t>за същите сгради по обособени позиции:</w:t>
      </w:r>
    </w:p>
    <w:p w14:paraId="4D92943E" w14:textId="77777777" w:rsidR="00C84389" w:rsidRPr="00C84389" w:rsidRDefault="00C84389" w:rsidP="00C84389">
      <w:pPr>
        <w:jc w:val="both"/>
        <w:rPr>
          <w:rStyle w:val="32"/>
          <w:rFonts w:eastAsiaTheme="minorHAnsi"/>
          <w:b/>
          <w:sz w:val="24"/>
          <w:szCs w:val="24"/>
        </w:rPr>
      </w:pPr>
    </w:p>
    <w:p w14:paraId="1377B5E2" w14:textId="77777777" w:rsidR="00D51DED" w:rsidRDefault="00D51DED" w:rsidP="00D51DED">
      <w:pPr>
        <w:jc w:val="both"/>
        <w:rPr>
          <w:b/>
        </w:rPr>
      </w:pPr>
      <w:r>
        <w:rPr>
          <w:b/>
        </w:rPr>
        <w:t xml:space="preserve">Обособена позиция 1: </w:t>
      </w:r>
    </w:p>
    <w:p w14:paraId="72895EDD" w14:textId="77777777" w:rsidR="00D51DED" w:rsidRDefault="00D51DED" w:rsidP="00D51DED">
      <w:pPr>
        <w:pStyle w:val="ab"/>
        <w:numPr>
          <w:ilvl w:val="0"/>
          <w:numId w:val="59"/>
        </w:numPr>
        <w:jc w:val="both"/>
      </w:pPr>
      <w:r>
        <w:t>Многофамилна жилищна сграда в гр. Русе, ул. „Антим Първи“ №1, бл. "Пловдив"</w:t>
      </w:r>
      <w:r>
        <w:rPr>
          <w:lang w:val="en-US"/>
        </w:rPr>
        <w:t>;</w:t>
      </w:r>
    </w:p>
    <w:p w14:paraId="1B09343B" w14:textId="77777777" w:rsidR="00D51DED" w:rsidRDefault="00D51DED" w:rsidP="00D51DED">
      <w:pPr>
        <w:pStyle w:val="ab"/>
        <w:numPr>
          <w:ilvl w:val="0"/>
          <w:numId w:val="59"/>
        </w:numPr>
        <w:jc w:val="both"/>
      </w:pPr>
      <w:r>
        <w:t>Многофамилна жилищна сграда в гр. Русе, ул. "Слави Шкаров" №7, бл. 305;</w:t>
      </w:r>
    </w:p>
    <w:p w14:paraId="4B257D25" w14:textId="77777777" w:rsidR="00D51DED" w:rsidRDefault="00D51DED" w:rsidP="00D51DED">
      <w:pPr>
        <w:pStyle w:val="ab"/>
        <w:numPr>
          <w:ilvl w:val="0"/>
          <w:numId w:val="59"/>
        </w:numPr>
        <w:jc w:val="both"/>
      </w:pPr>
      <w:r>
        <w:t>Многофамилна жилищна сграда в гр. Русе, ул. "Згориград" №70, бл. "Крали Марко";</w:t>
      </w:r>
    </w:p>
    <w:p w14:paraId="783ED9BE" w14:textId="77777777" w:rsidR="00D51DED" w:rsidRDefault="00D51DED" w:rsidP="00D51DED">
      <w:pPr>
        <w:jc w:val="both"/>
        <w:rPr>
          <w:b/>
        </w:rPr>
      </w:pPr>
      <w:r>
        <w:rPr>
          <w:b/>
        </w:rPr>
        <w:t>Обособена позиция 2:</w:t>
      </w:r>
    </w:p>
    <w:p w14:paraId="1E343E0B" w14:textId="77777777" w:rsidR="00D51DED" w:rsidRDefault="00D51DED" w:rsidP="00D51DED">
      <w:pPr>
        <w:pStyle w:val="ab"/>
        <w:numPr>
          <w:ilvl w:val="0"/>
          <w:numId w:val="60"/>
        </w:numPr>
        <w:jc w:val="both"/>
      </w:pPr>
      <w:r>
        <w:t>Многофамилна жилищна сграда в гр. Русе, ул. "Студен кладенец" №37, бл. "Ледено езеро - А";</w:t>
      </w:r>
    </w:p>
    <w:p w14:paraId="553CF4C0" w14:textId="77777777" w:rsidR="00D51DED" w:rsidRDefault="00D51DED" w:rsidP="00D51DED">
      <w:pPr>
        <w:pStyle w:val="ab"/>
        <w:numPr>
          <w:ilvl w:val="0"/>
          <w:numId w:val="60"/>
        </w:numPr>
        <w:jc w:val="both"/>
      </w:pPr>
      <w:r>
        <w:t>Многофамилна жилищна сграда в гр. Русе, ул. "Митрополит Григорий" №6, бл. "Родина";</w:t>
      </w:r>
    </w:p>
    <w:p w14:paraId="1E8651E7" w14:textId="77777777" w:rsidR="00D51DED" w:rsidRDefault="00D51DED" w:rsidP="00D51DED">
      <w:pPr>
        <w:pStyle w:val="ab"/>
        <w:numPr>
          <w:ilvl w:val="0"/>
          <w:numId w:val="60"/>
        </w:numPr>
        <w:jc w:val="both"/>
      </w:pPr>
      <w:r>
        <w:t>Многофамилна жилищна сграда в гр. Русе, ул. "Лисец"№1, бл. "Беласица";</w:t>
      </w:r>
    </w:p>
    <w:p w14:paraId="2200D0D4" w14:textId="77777777" w:rsidR="00D51DED" w:rsidRDefault="00D51DED" w:rsidP="00D51DED">
      <w:pPr>
        <w:pStyle w:val="ab"/>
        <w:numPr>
          <w:ilvl w:val="0"/>
          <w:numId w:val="60"/>
        </w:numPr>
        <w:jc w:val="both"/>
      </w:pPr>
      <w:r>
        <w:t>Многофамилна жилищна сграда в гр. Русе, ул. "Рига" №22, бл. "Балчо Войвода";</w:t>
      </w:r>
    </w:p>
    <w:p w14:paraId="214C8543" w14:textId="54335577" w:rsidR="00304E7F" w:rsidRDefault="00304E7F" w:rsidP="00D51DED">
      <w:pPr>
        <w:pStyle w:val="aff5"/>
        <w:ind w:left="0"/>
        <w:jc w:val="both"/>
      </w:pPr>
    </w:p>
    <w:p w14:paraId="50629B9C" w14:textId="77777777" w:rsidR="00D51DED" w:rsidRPr="00304E7F" w:rsidRDefault="00D51DED" w:rsidP="00D51DED">
      <w:pPr>
        <w:pStyle w:val="aff5"/>
        <w:ind w:left="0"/>
        <w:jc w:val="both"/>
        <w:rPr>
          <w:b/>
          <w:lang w:val="x-none"/>
        </w:rPr>
      </w:pPr>
    </w:p>
    <w:p w14:paraId="6B629FDB" w14:textId="2061EEF4" w:rsidR="00D02B3F" w:rsidRPr="00732FA4" w:rsidRDefault="00304E7F" w:rsidP="003A086C">
      <w:pPr>
        <w:spacing w:before="120" w:after="120" w:line="276" w:lineRule="auto"/>
        <w:jc w:val="center"/>
        <w:rPr>
          <w:b/>
          <w:bCs/>
          <w:iCs/>
        </w:rPr>
      </w:pPr>
      <w:r w:rsidRPr="00304E7F">
        <w:rPr>
          <w:b/>
          <w:lang w:val="x-none" w:eastAsia="bg-BG"/>
        </w:rPr>
        <w:tab/>
      </w:r>
      <w:r w:rsidR="00D02B3F" w:rsidRPr="00732FA4">
        <w:rPr>
          <w:b/>
          <w:bCs/>
          <w:iCs/>
        </w:rPr>
        <w:t>С</w:t>
      </w:r>
      <w:r w:rsidR="00C27EF1">
        <w:rPr>
          <w:b/>
          <w:bCs/>
          <w:iCs/>
        </w:rPr>
        <w:t xml:space="preserve"> </w:t>
      </w:r>
      <w:r w:rsidR="00D02B3F" w:rsidRPr="00732FA4">
        <w:rPr>
          <w:b/>
          <w:bCs/>
          <w:iCs/>
        </w:rPr>
        <w:t>Ъ</w:t>
      </w:r>
      <w:r w:rsidR="00C27EF1">
        <w:rPr>
          <w:b/>
          <w:bCs/>
          <w:iCs/>
        </w:rPr>
        <w:t xml:space="preserve"> </w:t>
      </w:r>
      <w:r w:rsidR="00D02B3F" w:rsidRPr="00732FA4">
        <w:rPr>
          <w:b/>
          <w:bCs/>
          <w:iCs/>
        </w:rPr>
        <w:t>Д</w:t>
      </w:r>
      <w:r w:rsidR="00C27EF1">
        <w:rPr>
          <w:b/>
          <w:bCs/>
          <w:iCs/>
        </w:rPr>
        <w:t xml:space="preserve"> </w:t>
      </w:r>
      <w:r w:rsidR="00D02B3F" w:rsidRPr="00732FA4">
        <w:rPr>
          <w:b/>
          <w:bCs/>
          <w:iCs/>
        </w:rPr>
        <w:t>Ъ</w:t>
      </w:r>
      <w:r w:rsidR="00C27EF1">
        <w:rPr>
          <w:b/>
          <w:bCs/>
          <w:iCs/>
        </w:rPr>
        <w:t xml:space="preserve"> </w:t>
      </w:r>
      <w:r w:rsidR="00D02B3F" w:rsidRPr="00732FA4">
        <w:rPr>
          <w:b/>
          <w:bCs/>
          <w:iCs/>
        </w:rPr>
        <w:t>Р</w:t>
      </w:r>
      <w:r w:rsidR="00C27EF1">
        <w:rPr>
          <w:b/>
          <w:bCs/>
          <w:iCs/>
        </w:rPr>
        <w:t xml:space="preserve"> </w:t>
      </w:r>
      <w:r w:rsidR="00D02B3F" w:rsidRPr="00732FA4">
        <w:rPr>
          <w:b/>
          <w:bCs/>
          <w:iCs/>
        </w:rPr>
        <w:t>Ж</w:t>
      </w:r>
      <w:r w:rsidR="00C27EF1">
        <w:rPr>
          <w:b/>
          <w:bCs/>
          <w:iCs/>
        </w:rPr>
        <w:t xml:space="preserve"> </w:t>
      </w:r>
      <w:r w:rsidR="00D02B3F" w:rsidRPr="00732FA4">
        <w:rPr>
          <w:b/>
          <w:bCs/>
          <w:iCs/>
        </w:rPr>
        <w:t>А</w:t>
      </w:r>
      <w:r w:rsidR="00C27EF1">
        <w:rPr>
          <w:b/>
          <w:bCs/>
          <w:iCs/>
        </w:rPr>
        <w:t xml:space="preserve"> </w:t>
      </w:r>
      <w:r w:rsidR="00D02B3F" w:rsidRPr="00732FA4">
        <w:rPr>
          <w:b/>
          <w:bCs/>
          <w:iCs/>
        </w:rPr>
        <w:t>Н</w:t>
      </w:r>
      <w:r w:rsidR="00C27EF1">
        <w:rPr>
          <w:b/>
          <w:bCs/>
          <w:iCs/>
        </w:rPr>
        <w:t xml:space="preserve"> </w:t>
      </w:r>
      <w:r w:rsidR="00D02B3F" w:rsidRPr="00732FA4">
        <w:rPr>
          <w:b/>
          <w:bCs/>
          <w:iCs/>
        </w:rPr>
        <w:t>И</w:t>
      </w:r>
      <w:r w:rsidR="00C27EF1">
        <w:rPr>
          <w:b/>
          <w:bCs/>
          <w:iCs/>
        </w:rPr>
        <w:t xml:space="preserve"> </w:t>
      </w:r>
      <w:r w:rsidR="00D02B3F" w:rsidRPr="00732FA4">
        <w:rPr>
          <w:b/>
          <w:bCs/>
          <w:iCs/>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lastRenderedPageBreak/>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051BC11B" w14:textId="3DCCC5D3" w:rsidR="00D02B3F" w:rsidRPr="00732FA4" w:rsidRDefault="00BC2777" w:rsidP="0057390B">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tc>
      </w:tr>
      <w:tr w:rsidR="00D02B3F" w:rsidRPr="00732FA4" w14:paraId="16C00E53" w14:textId="77777777" w:rsidTr="00C27EF1">
        <w:tc>
          <w:tcPr>
            <w:tcW w:w="8756" w:type="dxa"/>
          </w:tcPr>
          <w:p w14:paraId="0C86498B" w14:textId="3F0D5DF3" w:rsidR="00D02B3F" w:rsidRPr="00732FA4" w:rsidRDefault="00C84389" w:rsidP="0057390B">
            <w:pPr>
              <w:pStyle w:val="31"/>
              <w:spacing w:before="120" w:line="276" w:lineRule="auto"/>
              <w:ind w:left="0"/>
              <w:jc w:val="both"/>
              <w:rPr>
                <w:bCs/>
                <w:iCs/>
                <w:sz w:val="24"/>
                <w:szCs w:val="24"/>
              </w:rPr>
            </w:pPr>
            <w:r>
              <w:rPr>
                <w:b/>
                <w:bCs/>
                <w:iCs/>
                <w:sz w:val="24"/>
                <w:szCs w:val="24"/>
              </w:rPr>
              <w:t>Приложение № 1</w:t>
            </w:r>
            <w:r w:rsidR="0057390B">
              <w:rPr>
                <w:b/>
                <w:bCs/>
                <w:iCs/>
                <w:sz w:val="24"/>
                <w:szCs w:val="24"/>
              </w:rPr>
              <w:t>2</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0F050043" w:rsidR="00D02B3F" w:rsidRPr="007F06ED" w:rsidRDefault="00C27EF1" w:rsidP="0057390B">
            <w:pPr>
              <w:pStyle w:val="31"/>
              <w:spacing w:before="120" w:line="276" w:lineRule="auto"/>
              <w:ind w:left="0"/>
              <w:jc w:val="both"/>
              <w:rPr>
                <w:bCs/>
                <w:iCs/>
                <w:sz w:val="24"/>
                <w:szCs w:val="24"/>
              </w:rPr>
            </w:pPr>
            <w:r w:rsidRPr="00C27EF1">
              <w:rPr>
                <w:b/>
                <w:bCs/>
                <w:iCs/>
                <w:sz w:val="24"/>
                <w:szCs w:val="24"/>
              </w:rPr>
              <w:lastRenderedPageBreak/>
              <w:t>Приложение № 1</w:t>
            </w:r>
            <w:r w:rsidR="0057390B">
              <w:rPr>
                <w:b/>
                <w:bCs/>
                <w:iCs/>
                <w:sz w:val="24"/>
                <w:szCs w:val="24"/>
              </w:rPr>
              <w:t>3</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4FDF7BC9" w:rsidR="00D02B3F" w:rsidRPr="007F06ED" w:rsidRDefault="00C27EF1" w:rsidP="0057390B">
            <w:pPr>
              <w:pStyle w:val="31"/>
              <w:spacing w:before="120" w:line="276" w:lineRule="auto"/>
              <w:ind w:left="0"/>
              <w:jc w:val="both"/>
              <w:rPr>
                <w:bCs/>
                <w:iCs/>
                <w:sz w:val="24"/>
                <w:szCs w:val="24"/>
              </w:rPr>
            </w:pPr>
            <w:r w:rsidRPr="00C27EF1">
              <w:rPr>
                <w:b/>
                <w:bCs/>
                <w:iCs/>
                <w:sz w:val="24"/>
                <w:szCs w:val="24"/>
              </w:rPr>
              <w:t>Приложение № 1</w:t>
            </w:r>
            <w:r w:rsidR="0057390B">
              <w:rPr>
                <w:b/>
                <w:bCs/>
                <w:iCs/>
                <w:sz w:val="24"/>
                <w:szCs w:val="24"/>
              </w:rPr>
              <w:t>4</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5402F30A" w:rsidR="00F504C9" w:rsidRDefault="0038082D" w:rsidP="0057390B">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57390B">
              <w:rPr>
                <w:b/>
                <w:bCs/>
                <w:iCs/>
                <w:sz w:val="24"/>
                <w:szCs w:val="24"/>
              </w:rPr>
              <w:t>5</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05482556"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w:t>
            </w:r>
            <w:r w:rsidR="0057390B">
              <w:rPr>
                <w:b/>
                <w:bCs/>
                <w:iCs/>
                <w:sz w:val="24"/>
                <w:szCs w:val="24"/>
              </w:rPr>
              <w:t>6</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40FC0E8E"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sidR="00C84389">
              <w:rPr>
                <w:b/>
                <w:bCs/>
                <w:iCs/>
                <w:sz w:val="24"/>
                <w:szCs w:val="24"/>
              </w:rPr>
              <w:t>1</w:t>
            </w:r>
            <w:r w:rsidR="0057390B">
              <w:rPr>
                <w:b/>
                <w:bCs/>
                <w:iCs/>
                <w:sz w:val="24"/>
                <w:szCs w:val="24"/>
              </w:rPr>
              <w:t>7</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1452F188" w:rsidR="00970B7C" w:rsidRDefault="00C84389" w:rsidP="007D7FB8">
            <w:pPr>
              <w:pStyle w:val="31"/>
              <w:spacing w:before="120" w:line="276" w:lineRule="auto"/>
              <w:ind w:left="0"/>
              <w:jc w:val="both"/>
              <w:rPr>
                <w:bCs/>
                <w:iCs/>
                <w:sz w:val="24"/>
                <w:szCs w:val="24"/>
              </w:rPr>
            </w:pPr>
            <w:r>
              <w:rPr>
                <w:b/>
                <w:bCs/>
                <w:iCs/>
                <w:sz w:val="24"/>
                <w:szCs w:val="24"/>
              </w:rPr>
              <w:t xml:space="preserve">Приложение № </w:t>
            </w:r>
            <w:r w:rsidR="0063787F">
              <w:rPr>
                <w:b/>
                <w:bCs/>
                <w:iCs/>
                <w:sz w:val="24"/>
                <w:szCs w:val="24"/>
              </w:rPr>
              <w:t>1</w:t>
            </w:r>
            <w:r w:rsidR="0057390B">
              <w:rPr>
                <w:b/>
                <w:bCs/>
                <w:iCs/>
                <w:sz w:val="24"/>
                <w:szCs w:val="24"/>
              </w:rPr>
              <w:t>8</w:t>
            </w:r>
            <w:r w:rsidR="00970B7C">
              <w:rPr>
                <w:b/>
                <w:bCs/>
                <w:iCs/>
                <w:sz w:val="24"/>
                <w:szCs w:val="24"/>
              </w:rPr>
              <w:t xml:space="preserve"> </w:t>
            </w:r>
            <w:r w:rsidR="00970B7C">
              <w:rPr>
                <w:bCs/>
                <w:iCs/>
                <w:sz w:val="24"/>
                <w:szCs w:val="24"/>
              </w:rPr>
              <w:t xml:space="preserve">– </w:t>
            </w:r>
            <w:r w:rsidR="00970B7C" w:rsidRPr="00F23B3A">
              <w:rPr>
                <w:bCs/>
                <w:iCs/>
                <w:sz w:val="24"/>
                <w:szCs w:val="24"/>
              </w:rPr>
              <w:t>Декларация</w:t>
            </w:r>
            <w:r w:rsidR="00970B7C">
              <w:rPr>
                <w:bCs/>
                <w:iCs/>
                <w:sz w:val="24"/>
                <w:szCs w:val="24"/>
              </w:rPr>
              <w:t xml:space="preserve"> </w:t>
            </w:r>
            <w:r w:rsidR="00970B7C"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58422425" w:rsidR="00970B7C" w:rsidRDefault="00970B7C" w:rsidP="007D7FB8">
            <w:pPr>
              <w:pStyle w:val="31"/>
              <w:spacing w:before="120" w:line="276" w:lineRule="auto"/>
              <w:ind w:left="0"/>
              <w:jc w:val="both"/>
              <w:rPr>
                <w:bCs/>
                <w:iCs/>
                <w:sz w:val="24"/>
                <w:szCs w:val="24"/>
              </w:rPr>
            </w:pPr>
            <w:r>
              <w:rPr>
                <w:b/>
                <w:bCs/>
                <w:iCs/>
                <w:sz w:val="24"/>
                <w:szCs w:val="24"/>
              </w:rPr>
              <w:t xml:space="preserve">Приложение № </w:t>
            </w:r>
            <w:r w:rsidR="0057390B">
              <w:rPr>
                <w:b/>
                <w:bCs/>
                <w:iCs/>
                <w:sz w:val="24"/>
                <w:szCs w:val="24"/>
              </w:rPr>
              <w:t>19</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5AC0C333" w14:textId="77777777" w:rsidR="003A086C" w:rsidRDefault="003A086C" w:rsidP="009C11BD">
            <w:pPr>
              <w:rPr>
                <w:b/>
              </w:rPr>
            </w:pPr>
          </w:p>
          <w:p w14:paraId="4C19D60D" w14:textId="4670B4E0" w:rsidR="003A086C" w:rsidRDefault="003A086C" w:rsidP="003A086C">
            <w:pPr>
              <w:rPr>
                <w:bCs/>
                <w:iCs/>
              </w:rPr>
            </w:pP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7D7FB8">
      <w:pPr>
        <w:pStyle w:val="2"/>
        <w:spacing w:line="276" w:lineRule="auto"/>
        <w:ind w:firstLine="567"/>
        <w:rPr>
          <w:rFonts w:ascii="Times New Roman" w:hAnsi="Times New Roman"/>
          <w:i/>
          <w:iCs/>
          <w:lang w:val="en-US"/>
        </w:rPr>
      </w:pPr>
      <w:r>
        <w:rPr>
          <w:rFonts w:ascii="Times New Roman" w:hAnsi="Times New Roman"/>
          <w:i/>
          <w:iCs/>
        </w:rPr>
        <w:br w:type="column"/>
      </w:r>
    </w:p>
    <w:p w14:paraId="2395DDFE" w14:textId="77777777" w:rsidR="00D02B3F" w:rsidRDefault="00D02B3F" w:rsidP="007D7FB8">
      <w:pPr>
        <w:pStyle w:val="2"/>
        <w:spacing w:line="276" w:lineRule="auto"/>
        <w:ind w:firstLine="567"/>
        <w:rPr>
          <w:rFonts w:ascii="Times New Roman" w:hAnsi="Times New Roman"/>
          <w:i/>
          <w:iCs/>
          <w:lang w:val="en-US"/>
        </w:rPr>
      </w:pPr>
    </w:p>
    <w:p w14:paraId="47721DD5" w14:textId="77777777" w:rsidR="00D02B3F" w:rsidRDefault="00D02B3F" w:rsidP="007D7FB8">
      <w:pPr>
        <w:pStyle w:val="2"/>
        <w:spacing w:line="276" w:lineRule="auto"/>
        <w:ind w:firstLine="567"/>
        <w:rPr>
          <w:rFonts w:ascii="Times New Roman" w:hAnsi="Times New Roman"/>
          <w:i/>
          <w:iCs/>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C84389">
        <w:rPr>
          <w:b/>
          <w:sz w:val="24"/>
          <w:szCs w:val="24"/>
          <w:u w:val="single"/>
        </w:rPr>
        <w:t>ВАЖНО! 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 xml:space="preserve">видовете работи от предмета на поръчката, които ще се предложат на подизпълнители и съответстващият на тези </w:t>
      </w:r>
      <w:r w:rsidRPr="00E00204">
        <w:rPr>
          <w:sz w:val="24"/>
          <w:szCs w:val="24"/>
        </w:rPr>
        <w:lastRenderedPageBreak/>
        <w:t>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9" w:tgtFrame="_self" w:history="1">
        <w:r w:rsidRPr="000A407D">
          <w:t>чл. 253</w:t>
        </w:r>
      </w:hyperlink>
      <w:r w:rsidRPr="000A407D">
        <w:t> - </w:t>
      </w:r>
      <w:hyperlink r:id="rId10"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1" w:tgtFrame="_self" w:history="1">
        <w:r w:rsidRPr="000A407D">
          <w:t>чл. 301</w:t>
        </w:r>
      </w:hyperlink>
      <w:r w:rsidRPr="000A407D">
        <w:t> - </w:t>
      </w:r>
      <w:hyperlink r:id="rId12"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3" w:tgtFrame="_self" w:history="1">
        <w:r w:rsidRPr="000A407D">
          <w:t>чл. 321</w:t>
        </w:r>
      </w:hyperlink>
      <w:r w:rsidRPr="000A407D">
        <w:t> и </w:t>
      </w:r>
      <w:hyperlink r:id="rId14"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5" w:tgtFrame="_self" w:history="1">
        <w:r w:rsidRPr="000A407D">
          <w:t>чл. 194</w:t>
        </w:r>
      </w:hyperlink>
      <w:r w:rsidRPr="000A407D">
        <w:t> - </w:t>
      </w:r>
      <w:hyperlink r:id="rId16"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7" w:tgtFrame="_self" w:history="1">
        <w:r w:rsidRPr="000A407D">
          <w:t>чл. 219</w:t>
        </w:r>
      </w:hyperlink>
      <w:r w:rsidRPr="000A407D">
        <w:t> - </w:t>
      </w:r>
      <w:hyperlink r:id="rId18"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lastRenderedPageBreak/>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lastRenderedPageBreak/>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3B7D7A1D"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0" w:name="_Toc137608176"/>
      <w:r w:rsidRPr="00732FA4">
        <w:rPr>
          <w:b/>
          <w:bCs/>
        </w:rPr>
        <w:t>КОМУНИКАЦИЯ МЕЖДУ ВЪЗЛОЖИТЕЛЯ И УЧАСТНИЦИТЕ</w:t>
      </w:r>
      <w:bookmarkEnd w:id="0"/>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lastRenderedPageBreak/>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1E4FA20C" w14:textId="4FAD4568" w:rsidR="00C84389" w:rsidRPr="009C3AD4" w:rsidRDefault="00C84389" w:rsidP="00C84389">
      <w:pPr>
        <w:numPr>
          <w:ilvl w:val="0"/>
          <w:numId w:val="2"/>
        </w:numPr>
        <w:tabs>
          <w:tab w:val="left" w:pos="540"/>
        </w:tabs>
        <w:spacing w:before="60" w:after="60" w:line="264" w:lineRule="auto"/>
        <w:ind w:left="0" w:firstLine="0"/>
        <w:jc w:val="both"/>
        <w:rPr>
          <w:b/>
        </w:rPr>
      </w:pPr>
      <w:r w:rsidRPr="009C3AD4">
        <w:rPr>
          <w:b/>
        </w:rPr>
        <w:t>Максималният разполагаем финансов ресурс на Възложителя за изпълнение на предмета на настоящата поръчка не може да надвишава</w:t>
      </w:r>
      <w:r w:rsidR="009C3AD4" w:rsidRPr="009C3AD4">
        <w:rPr>
          <w:b/>
        </w:rPr>
        <w:t xml:space="preserve"> </w:t>
      </w:r>
      <w:r w:rsidR="006A05D6">
        <w:rPr>
          <w:b/>
        </w:rPr>
        <w:t>27 449</w:t>
      </w:r>
      <w:r w:rsidRPr="009C3AD4">
        <w:rPr>
          <w:b/>
        </w:rPr>
        <w:t xml:space="preserve"> лв. (</w:t>
      </w:r>
      <w:r w:rsidR="006A05D6">
        <w:rPr>
          <w:b/>
        </w:rPr>
        <w:t xml:space="preserve">двадесет и седем хиляди четири стотин четиридесет и девет </w:t>
      </w:r>
      <w:r w:rsidR="009C3AD4" w:rsidRPr="009C3AD4">
        <w:rPr>
          <w:b/>
        </w:rPr>
        <w:t>лева</w:t>
      </w:r>
      <w:r w:rsidRPr="009C3AD4">
        <w:rPr>
          <w:b/>
        </w:rPr>
        <w:t>) без включен ДДС, разпределен по обособени позиции както следва:</w:t>
      </w:r>
    </w:p>
    <w:p w14:paraId="7B094464" w14:textId="4A1070F2" w:rsidR="00907FA6" w:rsidRDefault="00907FA6" w:rsidP="007D7FB8">
      <w:pPr>
        <w:pStyle w:val="31"/>
        <w:tabs>
          <w:tab w:val="left" w:pos="540"/>
        </w:tabs>
        <w:spacing w:before="60" w:after="60" w:line="276" w:lineRule="auto"/>
        <w:ind w:left="0"/>
        <w:jc w:val="both"/>
        <w:rPr>
          <w:sz w:val="24"/>
          <w:szCs w:val="24"/>
        </w:rPr>
      </w:pPr>
    </w:p>
    <w:tbl>
      <w:tblPr>
        <w:tblStyle w:val="af"/>
        <w:tblW w:w="0" w:type="auto"/>
        <w:tblLook w:val="04A0" w:firstRow="1" w:lastRow="0" w:firstColumn="1" w:lastColumn="0" w:noHBand="0" w:noVBand="1"/>
      </w:tblPr>
      <w:tblGrid>
        <w:gridCol w:w="6141"/>
        <w:gridCol w:w="3071"/>
      </w:tblGrid>
      <w:tr w:rsidR="00D51DED" w14:paraId="0443AF51" w14:textId="77777777" w:rsidTr="00D51DED">
        <w:tc>
          <w:tcPr>
            <w:tcW w:w="6141" w:type="dxa"/>
            <w:tcBorders>
              <w:top w:val="single" w:sz="4" w:space="0" w:color="auto"/>
              <w:left w:val="single" w:sz="4" w:space="0" w:color="auto"/>
              <w:bottom w:val="single" w:sz="4" w:space="0" w:color="auto"/>
              <w:right w:val="single" w:sz="4" w:space="0" w:color="auto"/>
            </w:tcBorders>
            <w:hideMark/>
          </w:tcPr>
          <w:p w14:paraId="777C6CF1" w14:textId="77777777" w:rsidR="00D51DED" w:rsidRDefault="00D51DED">
            <w:pPr>
              <w:pStyle w:val="aff5"/>
              <w:ind w:left="0"/>
              <w:jc w:val="both"/>
              <w:rPr>
                <w:b/>
                <w:lang w:eastAsia="en-US"/>
              </w:rPr>
            </w:pPr>
            <w:r>
              <w:rPr>
                <w:b/>
                <w:lang w:eastAsia="en-US"/>
              </w:rPr>
              <w:t>Обособена позиция</w:t>
            </w:r>
          </w:p>
        </w:tc>
        <w:tc>
          <w:tcPr>
            <w:tcW w:w="3071" w:type="dxa"/>
            <w:tcBorders>
              <w:top w:val="single" w:sz="4" w:space="0" w:color="auto"/>
              <w:left w:val="single" w:sz="4" w:space="0" w:color="auto"/>
              <w:bottom w:val="single" w:sz="4" w:space="0" w:color="auto"/>
              <w:right w:val="single" w:sz="4" w:space="0" w:color="auto"/>
            </w:tcBorders>
            <w:hideMark/>
          </w:tcPr>
          <w:p w14:paraId="7B6C4944" w14:textId="77777777" w:rsidR="00D51DED" w:rsidRDefault="00D51DED">
            <w:pPr>
              <w:pStyle w:val="aff5"/>
              <w:ind w:left="0"/>
              <w:jc w:val="both"/>
              <w:rPr>
                <w:b/>
                <w:lang w:eastAsia="en-US"/>
              </w:rPr>
            </w:pPr>
            <w:r>
              <w:rPr>
                <w:b/>
                <w:lang w:eastAsia="en-US"/>
              </w:rPr>
              <w:t>Максимално допустима обща стойност на обособената позиция, лв. без ДДС</w:t>
            </w:r>
          </w:p>
        </w:tc>
      </w:tr>
      <w:tr w:rsidR="00D51DED" w14:paraId="6BDFE12D"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33A96269" w14:textId="77777777" w:rsidR="00D51DED" w:rsidRDefault="00D51DED">
            <w:pPr>
              <w:jc w:val="both"/>
              <w:rPr>
                <w:b/>
              </w:rPr>
            </w:pPr>
            <w:r>
              <w:rPr>
                <w:b/>
              </w:rPr>
              <w:t xml:space="preserve">Обособена позиция 1: </w:t>
            </w:r>
          </w:p>
        </w:tc>
        <w:tc>
          <w:tcPr>
            <w:tcW w:w="3071" w:type="dxa"/>
            <w:tcBorders>
              <w:top w:val="single" w:sz="4" w:space="0" w:color="auto"/>
              <w:left w:val="single" w:sz="4" w:space="0" w:color="auto"/>
              <w:bottom w:val="single" w:sz="4" w:space="0" w:color="auto"/>
              <w:right w:val="single" w:sz="4" w:space="0" w:color="auto"/>
            </w:tcBorders>
            <w:vAlign w:val="center"/>
          </w:tcPr>
          <w:p w14:paraId="04312187" w14:textId="4D1A27EF" w:rsidR="00D51DED" w:rsidRDefault="006A05D6">
            <w:pPr>
              <w:pStyle w:val="aff5"/>
              <w:ind w:left="0"/>
              <w:jc w:val="both"/>
              <w:rPr>
                <w:b/>
                <w:lang w:eastAsia="en-US"/>
              </w:rPr>
            </w:pPr>
            <w:r>
              <w:rPr>
                <w:b/>
                <w:lang w:eastAsia="en-US"/>
              </w:rPr>
              <w:t>14 931 лв.</w:t>
            </w:r>
          </w:p>
        </w:tc>
      </w:tr>
      <w:tr w:rsidR="006A05D6" w14:paraId="75088137"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06CE70D7" w14:textId="77777777" w:rsidR="006A05D6" w:rsidRDefault="006A05D6" w:rsidP="00D51DED">
            <w:pPr>
              <w:pStyle w:val="ab"/>
              <w:numPr>
                <w:ilvl w:val="0"/>
                <w:numId w:val="59"/>
              </w:numPr>
              <w:jc w:val="both"/>
            </w:pPr>
            <w:r>
              <w:t>Многофамилна жилищна сграда в гр. Русе, ул. „Антим Първи“ №1, бл. "Пловдив"</w:t>
            </w:r>
            <w:r>
              <w:rPr>
                <w:lang w:val="en-US"/>
              </w:rPr>
              <w:t>;</w:t>
            </w:r>
          </w:p>
        </w:tc>
        <w:tc>
          <w:tcPr>
            <w:tcW w:w="3071" w:type="dxa"/>
            <w:tcBorders>
              <w:top w:val="single" w:sz="4" w:space="0" w:color="auto"/>
              <w:left w:val="single" w:sz="4" w:space="0" w:color="auto"/>
              <w:bottom w:val="single" w:sz="4" w:space="0" w:color="auto"/>
              <w:right w:val="single" w:sz="4" w:space="0" w:color="auto"/>
            </w:tcBorders>
            <w:vAlign w:val="bottom"/>
          </w:tcPr>
          <w:p w14:paraId="38CB9464" w14:textId="278D1C57" w:rsidR="006A05D6" w:rsidRDefault="006A05D6">
            <w:pPr>
              <w:pStyle w:val="aff5"/>
              <w:ind w:left="0"/>
              <w:jc w:val="both"/>
              <w:rPr>
                <w:b/>
                <w:lang w:eastAsia="en-US"/>
              </w:rPr>
            </w:pPr>
            <w:r>
              <w:rPr>
                <w:color w:val="000000"/>
              </w:rPr>
              <w:t>1 491 лв.</w:t>
            </w:r>
          </w:p>
        </w:tc>
      </w:tr>
      <w:tr w:rsidR="006A05D6" w14:paraId="22F962CB"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6252005B" w14:textId="77777777" w:rsidR="006A05D6" w:rsidRDefault="006A05D6" w:rsidP="00D51DED">
            <w:pPr>
              <w:pStyle w:val="ab"/>
              <w:numPr>
                <w:ilvl w:val="0"/>
                <w:numId w:val="59"/>
              </w:numPr>
              <w:jc w:val="both"/>
              <w:rPr>
                <w:b/>
              </w:rPr>
            </w:pPr>
            <w:r>
              <w:t>Многофамилна жилищна сграда в гр. Русе, ул. "Слави Шкаров" №7, бл. 305</w:t>
            </w:r>
          </w:p>
        </w:tc>
        <w:tc>
          <w:tcPr>
            <w:tcW w:w="3071" w:type="dxa"/>
            <w:tcBorders>
              <w:top w:val="single" w:sz="4" w:space="0" w:color="auto"/>
              <w:left w:val="single" w:sz="4" w:space="0" w:color="auto"/>
              <w:bottom w:val="single" w:sz="4" w:space="0" w:color="auto"/>
              <w:right w:val="single" w:sz="4" w:space="0" w:color="auto"/>
            </w:tcBorders>
            <w:vAlign w:val="bottom"/>
          </w:tcPr>
          <w:p w14:paraId="7EE49A1E" w14:textId="6B850121" w:rsidR="006A05D6" w:rsidRDefault="006A05D6">
            <w:pPr>
              <w:pStyle w:val="aff5"/>
              <w:ind w:left="0"/>
              <w:jc w:val="both"/>
              <w:rPr>
                <w:b/>
                <w:lang w:eastAsia="en-US"/>
              </w:rPr>
            </w:pPr>
            <w:r>
              <w:rPr>
                <w:color w:val="000000"/>
              </w:rPr>
              <w:t>7 221 лв.</w:t>
            </w:r>
          </w:p>
        </w:tc>
      </w:tr>
      <w:tr w:rsidR="006A05D6" w14:paraId="5FE6EA61"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544FBCD1" w14:textId="77777777" w:rsidR="006A05D6" w:rsidRDefault="006A05D6" w:rsidP="00D51DED">
            <w:pPr>
              <w:pStyle w:val="ab"/>
              <w:numPr>
                <w:ilvl w:val="0"/>
                <w:numId w:val="59"/>
              </w:numPr>
              <w:jc w:val="both"/>
            </w:pPr>
            <w:r>
              <w:t>Многофамилна жилищна сграда в гр. Русе, ул. "Згориград" №70, бл. "Крали Марко";</w:t>
            </w:r>
          </w:p>
        </w:tc>
        <w:tc>
          <w:tcPr>
            <w:tcW w:w="3071" w:type="dxa"/>
            <w:tcBorders>
              <w:top w:val="single" w:sz="4" w:space="0" w:color="auto"/>
              <w:left w:val="single" w:sz="4" w:space="0" w:color="auto"/>
              <w:bottom w:val="single" w:sz="4" w:space="0" w:color="auto"/>
              <w:right w:val="single" w:sz="4" w:space="0" w:color="auto"/>
            </w:tcBorders>
            <w:vAlign w:val="bottom"/>
          </w:tcPr>
          <w:p w14:paraId="120B8B2D" w14:textId="688952C9" w:rsidR="006A05D6" w:rsidRDefault="006A05D6">
            <w:pPr>
              <w:pStyle w:val="aff5"/>
              <w:ind w:left="0"/>
              <w:jc w:val="both"/>
              <w:rPr>
                <w:b/>
                <w:lang w:eastAsia="en-US"/>
              </w:rPr>
            </w:pPr>
            <w:r>
              <w:rPr>
                <w:color w:val="000000"/>
              </w:rPr>
              <w:t>6 219 лв.</w:t>
            </w:r>
          </w:p>
        </w:tc>
      </w:tr>
      <w:tr w:rsidR="006A05D6" w14:paraId="681AD648"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38BA6B72" w14:textId="77777777" w:rsidR="006A05D6" w:rsidRDefault="006A05D6">
            <w:pPr>
              <w:pStyle w:val="aff5"/>
              <w:ind w:left="0"/>
              <w:rPr>
                <w:b/>
                <w:lang w:eastAsia="en-US"/>
              </w:rPr>
            </w:pPr>
            <w:r>
              <w:rPr>
                <w:b/>
                <w:lang w:eastAsia="en-US"/>
              </w:rPr>
              <w:t>Обособена позиция 2:</w:t>
            </w:r>
          </w:p>
        </w:tc>
        <w:tc>
          <w:tcPr>
            <w:tcW w:w="3071" w:type="dxa"/>
            <w:tcBorders>
              <w:top w:val="single" w:sz="4" w:space="0" w:color="auto"/>
              <w:left w:val="single" w:sz="4" w:space="0" w:color="auto"/>
              <w:bottom w:val="single" w:sz="4" w:space="0" w:color="auto"/>
              <w:right w:val="single" w:sz="4" w:space="0" w:color="auto"/>
            </w:tcBorders>
            <w:vAlign w:val="center"/>
          </w:tcPr>
          <w:p w14:paraId="62B8D6F1" w14:textId="4DED75A8" w:rsidR="006A05D6" w:rsidRDefault="006A05D6">
            <w:pPr>
              <w:pStyle w:val="aff5"/>
              <w:ind w:left="0"/>
              <w:jc w:val="both"/>
              <w:rPr>
                <w:b/>
                <w:lang w:eastAsia="en-US"/>
              </w:rPr>
            </w:pPr>
            <w:r>
              <w:rPr>
                <w:b/>
                <w:lang w:eastAsia="en-US"/>
              </w:rPr>
              <w:t>12 518 лв.</w:t>
            </w:r>
          </w:p>
        </w:tc>
      </w:tr>
      <w:tr w:rsidR="006A05D6" w14:paraId="15B26F92" w14:textId="77777777" w:rsidTr="009C3AD4">
        <w:tc>
          <w:tcPr>
            <w:tcW w:w="6141" w:type="dxa"/>
            <w:tcBorders>
              <w:top w:val="single" w:sz="4" w:space="0" w:color="auto"/>
              <w:left w:val="single" w:sz="4" w:space="0" w:color="auto"/>
              <w:bottom w:val="single" w:sz="4" w:space="0" w:color="auto"/>
              <w:right w:val="single" w:sz="4" w:space="0" w:color="auto"/>
            </w:tcBorders>
            <w:hideMark/>
          </w:tcPr>
          <w:p w14:paraId="689B7639" w14:textId="77777777" w:rsidR="006A05D6" w:rsidRDefault="006A05D6" w:rsidP="00D51DED">
            <w:pPr>
              <w:pStyle w:val="aff5"/>
              <w:numPr>
                <w:ilvl w:val="0"/>
                <w:numId w:val="60"/>
              </w:numPr>
              <w:rPr>
                <w:lang w:eastAsia="en-US"/>
              </w:rPr>
            </w:pPr>
            <w:r>
              <w:rPr>
                <w:lang w:eastAsia="en-US"/>
              </w:rPr>
              <w:t>Многофамилна жилищна сграда в гр. Русе, ул. "Студен кладенец" №37, бл. "Ледено езеро - А";</w:t>
            </w:r>
          </w:p>
        </w:tc>
        <w:tc>
          <w:tcPr>
            <w:tcW w:w="3071" w:type="dxa"/>
            <w:tcBorders>
              <w:top w:val="single" w:sz="4" w:space="0" w:color="auto"/>
              <w:left w:val="single" w:sz="4" w:space="0" w:color="auto"/>
              <w:bottom w:val="single" w:sz="4" w:space="0" w:color="auto"/>
              <w:right w:val="single" w:sz="4" w:space="0" w:color="auto"/>
            </w:tcBorders>
            <w:vAlign w:val="bottom"/>
          </w:tcPr>
          <w:p w14:paraId="2F136264" w14:textId="04D1AE4D" w:rsidR="006A05D6" w:rsidRDefault="006A05D6">
            <w:pPr>
              <w:pStyle w:val="aff5"/>
              <w:ind w:left="0"/>
              <w:jc w:val="both"/>
              <w:rPr>
                <w:b/>
                <w:lang w:eastAsia="en-US"/>
              </w:rPr>
            </w:pPr>
            <w:r>
              <w:rPr>
                <w:color w:val="000000"/>
              </w:rPr>
              <w:t>2 321 лв.</w:t>
            </w:r>
          </w:p>
        </w:tc>
      </w:tr>
      <w:tr w:rsidR="006A05D6" w14:paraId="075982E6" w14:textId="77777777" w:rsidTr="00D51DED">
        <w:tc>
          <w:tcPr>
            <w:tcW w:w="6141" w:type="dxa"/>
            <w:tcBorders>
              <w:top w:val="single" w:sz="4" w:space="0" w:color="auto"/>
              <w:left w:val="single" w:sz="4" w:space="0" w:color="auto"/>
              <w:bottom w:val="single" w:sz="4" w:space="0" w:color="auto"/>
              <w:right w:val="single" w:sz="4" w:space="0" w:color="auto"/>
            </w:tcBorders>
            <w:hideMark/>
          </w:tcPr>
          <w:p w14:paraId="796EF453" w14:textId="77777777" w:rsidR="006A05D6" w:rsidRDefault="006A05D6" w:rsidP="00D51DED">
            <w:pPr>
              <w:pStyle w:val="aff5"/>
              <w:numPr>
                <w:ilvl w:val="0"/>
                <w:numId w:val="60"/>
              </w:numPr>
              <w:rPr>
                <w:lang w:eastAsia="en-US"/>
              </w:rPr>
            </w:pPr>
            <w:r>
              <w:rPr>
                <w:lang w:eastAsia="en-US"/>
              </w:rPr>
              <w:lastRenderedPageBreak/>
              <w:t>Многофамилна жилищна сграда в гр. Русе, ул. "Митрополит Григорий" №6, бл. "Родина";</w:t>
            </w:r>
          </w:p>
        </w:tc>
        <w:tc>
          <w:tcPr>
            <w:tcW w:w="3071" w:type="dxa"/>
            <w:tcBorders>
              <w:top w:val="single" w:sz="4" w:space="0" w:color="auto"/>
              <w:left w:val="single" w:sz="4" w:space="0" w:color="auto"/>
              <w:bottom w:val="single" w:sz="4" w:space="0" w:color="auto"/>
              <w:right w:val="single" w:sz="4" w:space="0" w:color="auto"/>
            </w:tcBorders>
            <w:vAlign w:val="bottom"/>
          </w:tcPr>
          <w:p w14:paraId="30A00E83" w14:textId="7B18674F" w:rsidR="006A05D6" w:rsidRDefault="006A05D6">
            <w:pPr>
              <w:pStyle w:val="aff5"/>
              <w:ind w:left="0"/>
              <w:jc w:val="both"/>
              <w:rPr>
                <w:b/>
                <w:lang w:eastAsia="en-US"/>
              </w:rPr>
            </w:pPr>
            <w:r>
              <w:rPr>
                <w:color w:val="000000"/>
              </w:rPr>
              <w:t>2 107 лв.</w:t>
            </w:r>
          </w:p>
        </w:tc>
      </w:tr>
      <w:tr w:rsidR="006A05D6" w14:paraId="7A603B69" w14:textId="77777777" w:rsidTr="00D51DED">
        <w:tc>
          <w:tcPr>
            <w:tcW w:w="6141" w:type="dxa"/>
            <w:tcBorders>
              <w:top w:val="single" w:sz="4" w:space="0" w:color="auto"/>
              <w:left w:val="single" w:sz="4" w:space="0" w:color="auto"/>
              <w:bottom w:val="single" w:sz="4" w:space="0" w:color="auto"/>
              <w:right w:val="single" w:sz="4" w:space="0" w:color="auto"/>
            </w:tcBorders>
            <w:hideMark/>
          </w:tcPr>
          <w:p w14:paraId="0FFF53BA" w14:textId="77777777" w:rsidR="006A05D6" w:rsidRDefault="006A05D6" w:rsidP="00D51DED">
            <w:pPr>
              <w:pStyle w:val="aff5"/>
              <w:numPr>
                <w:ilvl w:val="0"/>
                <w:numId w:val="60"/>
              </w:numPr>
              <w:rPr>
                <w:lang w:eastAsia="en-US"/>
              </w:rPr>
            </w:pPr>
            <w:r>
              <w:rPr>
                <w:lang w:eastAsia="en-US"/>
              </w:rPr>
              <w:t>Многофамилна жилищна сграда в гр. Русе, ул. "Лисец"№1, бл. "Беласица";</w:t>
            </w:r>
          </w:p>
        </w:tc>
        <w:tc>
          <w:tcPr>
            <w:tcW w:w="3071" w:type="dxa"/>
            <w:tcBorders>
              <w:top w:val="single" w:sz="4" w:space="0" w:color="auto"/>
              <w:left w:val="single" w:sz="4" w:space="0" w:color="auto"/>
              <w:bottom w:val="single" w:sz="4" w:space="0" w:color="auto"/>
              <w:right w:val="single" w:sz="4" w:space="0" w:color="auto"/>
            </w:tcBorders>
            <w:vAlign w:val="bottom"/>
          </w:tcPr>
          <w:p w14:paraId="513BB374" w14:textId="72402966" w:rsidR="006A05D6" w:rsidRDefault="006A05D6">
            <w:pPr>
              <w:pStyle w:val="aff5"/>
              <w:ind w:left="0"/>
              <w:jc w:val="both"/>
              <w:rPr>
                <w:b/>
                <w:lang w:eastAsia="en-US"/>
              </w:rPr>
            </w:pPr>
            <w:r>
              <w:rPr>
                <w:color w:val="000000"/>
              </w:rPr>
              <w:t>5 767 лв.</w:t>
            </w:r>
          </w:p>
        </w:tc>
      </w:tr>
      <w:tr w:rsidR="006A05D6" w14:paraId="1A2ADDE5" w14:textId="77777777" w:rsidTr="00D51DED">
        <w:tc>
          <w:tcPr>
            <w:tcW w:w="6141" w:type="dxa"/>
            <w:tcBorders>
              <w:top w:val="single" w:sz="4" w:space="0" w:color="auto"/>
              <w:left w:val="single" w:sz="4" w:space="0" w:color="auto"/>
              <w:bottom w:val="single" w:sz="4" w:space="0" w:color="auto"/>
              <w:right w:val="single" w:sz="4" w:space="0" w:color="auto"/>
            </w:tcBorders>
            <w:hideMark/>
          </w:tcPr>
          <w:p w14:paraId="58D415EB" w14:textId="77777777" w:rsidR="006A05D6" w:rsidRDefault="006A05D6" w:rsidP="00D51DED">
            <w:pPr>
              <w:pStyle w:val="aff5"/>
              <w:numPr>
                <w:ilvl w:val="0"/>
                <w:numId w:val="60"/>
              </w:numPr>
              <w:rPr>
                <w:lang w:eastAsia="en-US"/>
              </w:rPr>
            </w:pPr>
            <w:r>
              <w:rPr>
                <w:lang w:eastAsia="en-US"/>
              </w:rPr>
              <w:t>Многофамилна жилищна сграда в гр. Русе, ул. "Рига" №22, бл. "Балчо Войвода";</w:t>
            </w:r>
          </w:p>
        </w:tc>
        <w:tc>
          <w:tcPr>
            <w:tcW w:w="3071" w:type="dxa"/>
            <w:tcBorders>
              <w:top w:val="single" w:sz="4" w:space="0" w:color="auto"/>
              <w:left w:val="single" w:sz="4" w:space="0" w:color="auto"/>
              <w:bottom w:val="single" w:sz="4" w:space="0" w:color="auto"/>
              <w:right w:val="single" w:sz="4" w:space="0" w:color="auto"/>
            </w:tcBorders>
            <w:vAlign w:val="bottom"/>
          </w:tcPr>
          <w:p w14:paraId="5B59AC11" w14:textId="228116E2" w:rsidR="006A05D6" w:rsidRDefault="006A05D6">
            <w:pPr>
              <w:pStyle w:val="aff5"/>
              <w:ind w:left="0"/>
              <w:jc w:val="both"/>
              <w:rPr>
                <w:b/>
                <w:lang w:eastAsia="en-US"/>
              </w:rPr>
            </w:pPr>
            <w:r>
              <w:rPr>
                <w:color w:val="000000"/>
              </w:rPr>
              <w:t>2 323 лв.</w:t>
            </w:r>
          </w:p>
        </w:tc>
      </w:tr>
    </w:tbl>
    <w:p w14:paraId="73C9DA60" w14:textId="77777777" w:rsidR="00D51DED" w:rsidRDefault="00D51DED" w:rsidP="007D7FB8">
      <w:pPr>
        <w:pStyle w:val="31"/>
        <w:tabs>
          <w:tab w:val="left" w:pos="540"/>
        </w:tabs>
        <w:spacing w:before="60" w:after="60" w:line="276" w:lineRule="auto"/>
        <w:ind w:left="0"/>
        <w:jc w:val="both"/>
        <w:rPr>
          <w:sz w:val="24"/>
          <w:szCs w:val="24"/>
        </w:rPr>
      </w:pP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1" w:name="_Ref93592638"/>
      <w:bookmarkStart w:id="2" w:name="_Toc137608181"/>
      <w:r w:rsidRPr="00732FA4">
        <w:rPr>
          <w:b/>
          <w:bCs/>
          <w:sz w:val="24"/>
          <w:szCs w:val="24"/>
        </w:rPr>
        <w:t xml:space="preserve">ГАРАНЦИИ </w:t>
      </w:r>
      <w:bookmarkEnd w:id="1"/>
      <w:r w:rsidRPr="00732FA4">
        <w:rPr>
          <w:b/>
          <w:bCs/>
          <w:sz w:val="24"/>
          <w:szCs w:val="24"/>
        </w:rPr>
        <w:t>ЗА УЧАСТИЕ И ИЗПЪЛНЕНИЕ НА ДОГОВОРА</w:t>
      </w:r>
      <w:bookmarkEnd w:id="2"/>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3" w:name="_Toc351882529"/>
      <w:r w:rsidRPr="00970B7C">
        <w:rPr>
          <w:sz w:val="24"/>
          <w:szCs w:val="24"/>
        </w:rPr>
        <w:t>Условия, размер и начин на плащането на гаранцията за участие</w:t>
      </w:r>
      <w:bookmarkEnd w:id="3"/>
      <w:r w:rsidRPr="00970B7C">
        <w:rPr>
          <w:sz w:val="24"/>
          <w:szCs w:val="24"/>
        </w:rPr>
        <w:t>:</w:t>
      </w:r>
    </w:p>
    <w:p w14:paraId="292823D4" w14:textId="77777777" w:rsidR="00D02B3F" w:rsidRDefault="00D02B3F" w:rsidP="007D7FB8">
      <w:pPr>
        <w:spacing w:before="60" w:after="60" w:line="276" w:lineRule="auto"/>
        <w:jc w:val="both"/>
      </w:pPr>
      <w:r w:rsidRPr="00732FA4">
        <w:t>Гаранц</w:t>
      </w:r>
      <w:r w:rsidR="00981857">
        <w:t>ията за участие е в размер</w:t>
      </w:r>
      <w:r w:rsidR="00082289">
        <w:t>, както следва:</w:t>
      </w:r>
    </w:p>
    <w:p w14:paraId="67A0D173" w14:textId="3A9CD120" w:rsidR="00C84389" w:rsidRPr="00C84389" w:rsidRDefault="00C84389" w:rsidP="00C84389">
      <w:pPr>
        <w:spacing w:line="276" w:lineRule="auto"/>
        <w:jc w:val="both"/>
        <w:rPr>
          <w:b/>
          <w:lang w:val="ru-RU"/>
        </w:rPr>
      </w:pPr>
      <w:r w:rsidRPr="00C84389">
        <w:rPr>
          <w:b/>
          <w:lang w:val="ru-RU"/>
        </w:rPr>
        <w:t>-</w:t>
      </w:r>
      <w:r w:rsidR="005F372E">
        <w:rPr>
          <w:b/>
          <w:lang w:val="ru-RU"/>
        </w:rPr>
        <w:t xml:space="preserve"> </w:t>
      </w:r>
      <w:r w:rsidR="006A05D6">
        <w:rPr>
          <w:b/>
          <w:lang w:val="ru-RU"/>
        </w:rPr>
        <w:t>140</w:t>
      </w:r>
      <w:r w:rsidR="008D19ED">
        <w:rPr>
          <w:b/>
          <w:lang w:val="ru-RU"/>
        </w:rPr>
        <w:t>.00 лв. /</w:t>
      </w:r>
      <w:r w:rsidR="006A05D6">
        <w:rPr>
          <w:b/>
          <w:lang w:val="ru-RU"/>
        </w:rPr>
        <w:t>сто и четиридесет</w:t>
      </w:r>
      <w:r w:rsidRPr="00C84389">
        <w:rPr>
          <w:b/>
          <w:lang w:val="ru-RU"/>
        </w:rPr>
        <w:t xml:space="preserve"> лева/ за Обособена позиция </w:t>
      </w:r>
      <w:r w:rsidR="00B972BA">
        <w:rPr>
          <w:b/>
          <w:lang w:val="ru-RU"/>
        </w:rPr>
        <w:t>1</w:t>
      </w:r>
      <w:r w:rsidRPr="00C84389">
        <w:rPr>
          <w:b/>
          <w:lang w:val="ru-RU"/>
        </w:rPr>
        <w:t>;</w:t>
      </w:r>
    </w:p>
    <w:p w14:paraId="1F90114E" w14:textId="397E1D58" w:rsidR="00C84389" w:rsidRPr="00C84389" w:rsidRDefault="00C84389" w:rsidP="00C84389">
      <w:pPr>
        <w:spacing w:line="276" w:lineRule="auto"/>
        <w:jc w:val="both"/>
        <w:rPr>
          <w:b/>
          <w:lang w:val="ru-RU"/>
        </w:rPr>
      </w:pPr>
      <w:r w:rsidRPr="00C84389">
        <w:rPr>
          <w:b/>
          <w:lang w:val="ru-RU"/>
        </w:rPr>
        <w:t>-</w:t>
      </w:r>
      <w:r w:rsidR="005F372E">
        <w:rPr>
          <w:b/>
          <w:lang w:val="ru-RU"/>
        </w:rPr>
        <w:t xml:space="preserve"> </w:t>
      </w:r>
      <w:r w:rsidR="006A05D6">
        <w:rPr>
          <w:b/>
          <w:lang w:val="ru-RU"/>
        </w:rPr>
        <w:t>120</w:t>
      </w:r>
      <w:r w:rsidR="009C3AD4">
        <w:rPr>
          <w:b/>
          <w:lang w:val="ru-RU"/>
        </w:rPr>
        <w:t>.00 лв. /</w:t>
      </w:r>
      <w:r w:rsidR="006A05D6">
        <w:rPr>
          <w:b/>
          <w:lang w:val="ru-RU"/>
        </w:rPr>
        <w:t>сто и двадесет</w:t>
      </w:r>
      <w:r w:rsidR="00B972BA">
        <w:rPr>
          <w:b/>
          <w:lang w:val="ru-RU"/>
        </w:rPr>
        <w:t xml:space="preserve"> лева/ за Обособена позиция 2</w:t>
      </w:r>
      <w:r w:rsidRPr="00C84389">
        <w:rPr>
          <w:b/>
          <w:lang w:val="ru-RU"/>
        </w:rPr>
        <w:t>;</w:t>
      </w:r>
    </w:p>
    <w:p w14:paraId="4A7F8242" w14:textId="77777777" w:rsidR="00D02B3F" w:rsidRPr="00732FA4" w:rsidRDefault="00D02B3F" w:rsidP="007D7FB8">
      <w:pPr>
        <w:spacing w:beforeLines="60" w:before="144" w:afterLines="60" w:after="144" w:line="276" w:lineRule="auto"/>
        <w:jc w:val="both"/>
      </w:pPr>
      <w:r w:rsidRPr="00732FA4">
        <w:t>Гаранцията за участие може да се внесе по банков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06D5F56C"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w:t>
      </w:r>
      <w:r w:rsidR="005F372E">
        <w:rPr>
          <w:b/>
        </w:rPr>
        <w:t>4</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180 дни, считано от крайния срок за 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732FA4" w:rsidRDefault="00D02B3F" w:rsidP="007D7FB8">
      <w:pPr>
        <w:spacing w:before="60" w:after="60" w:line="276" w:lineRule="auto"/>
        <w:jc w:val="both"/>
      </w:pPr>
      <w:r w:rsidRPr="00732FA4">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00981857" w:rsidRPr="00981857">
        <w:t xml:space="preserve"> след като </w:t>
      </w:r>
      <w:r w:rsidR="00981857">
        <w:t>т</w:t>
      </w:r>
      <w:r w:rsidR="00981857" w:rsidRPr="00981857">
        <w:t>а</w:t>
      </w:r>
      <w:r w:rsidR="00981857">
        <w:t>къв документ е</w:t>
      </w:r>
      <w:r w:rsidR="00981857" w:rsidRPr="00981857">
        <w:t xml:space="preserve"> бил изискан от него от Оценителната комисия</w:t>
      </w:r>
      <w:r w:rsidRPr="00732FA4">
        <w:t>.</w:t>
      </w:r>
    </w:p>
    <w:p w14:paraId="53FF66AF" w14:textId="77777777" w:rsidR="006C3287" w:rsidRPr="006C3287" w:rsidRDefault="006C3287" w:rsidP="007D7FB8">
      <w:pPr>
        <w:spacing w:before="60" w:after="60" w:line="276" w:lineRule="auto"/>
        <w:jc w:val="both"/>
        <w:rPr>
          <w:color w:val="FF0000"/>
        </w:rPr>
      </w:pPr>
    </w:p>
    <w:p w14:paraId="08133B91"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4" w:name="_Toc351882530"/>
      <w:r w:rsidRPr="00970B7C">
        <w:rPr>
          <w:sz w:val="24"/>
          <w:szCs w:val="24"/>
        </w:rPr>
        <w:t>Задържане</w:t>
      </w:r>
      <w:r w:rsidR="0027553F">
        <w:rPr>
          <w:sz w:val="24"/>
          <w:szCs w:val="24"/>
        </w:rPr>
        <w:t>, усвояване</w:t>
      </w:r>
      <w:r w:rsidRPr="00970B7C">
        <w:rPr>
          <w:sz w:val="24"/>
          <w:szCs w:val="24"/>
        </w:rPr>
        <w:t xml:space="preserve"> и освобождаване на гаранцията за участие</w:t>
      </w:r>
      <w:bookmarkEnd w:id="4"/>
      <w:r w:rsidRPr="00970B7C">
        <w:rPr>
          <w:sz w:val="24"/>
          <w:szCs w:val="24"/>
        </w:rPr>
        <w:t>:</w:t>
      </w:r>
    </w:p>
    <w:p w14:paraId="64E0E40B" w14:textId="77777777" w:rsidR="00D02B3F" w:rsidRPr="00865CEA" w:rsidRDefault="00D02B3F" w:rsidP="007D7FB8">
      <w:pPr>
        <w:spacing w:before="60" w:after="60" w:line="276" w:lineRule="auto"/>
        <w:jc w:val="both"/>
        <w:rPr>
          <w:color w:val="FF0000"/>
        </w:rPr>
      </w:pPr>
      <w:r w:rsidRPr="00732FA4">
        <w:lastRenderedPageBreak/>
        <w:t>Задържането</w:t>
      </w:r>
      <w:r w:rsidR="0027553F">
        <w:t>, усвояването</w:t>
      </w:r>
      <w:r w:rsidRPr="00732FA4">
        <w:t xml:space="preserve"> и освобождаването на гаранцията за участие става по </w:t>
      </w:r>
      <w:r w:rsidRPr="006C3287">
        <w:t>условията и реда на чл. 61</w:t>
      </w:r>
      <w:r w:rsidR="0063787F" w:rsidRPr="006C3287">
        <w:t xml:space="preserve"> и </w:t>
      </w:r>
      <w:r w:rsidRPr="006C3287">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5" w:name="_Toc351882531"/>
      <w:r w:rsidRPr="00970B7C">
        <w:rPr>
          <w:sz w:val="24"/>
          <w:szCs w:val="24"/>
        </w:rPr>
        <w:t>Условия, размер и начин на плащане на гаранцията за изпълнение</w:t>
      </w:r>
      <w:bookmarkEnd w:id="5"/>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0F4ABB78"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sidR="00CE0908">
        <w:rPr>
          <w:b/>
        </w:rPr>
        <w:t>5</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77005759" w14:textId="3D77AA68" w:rsidR="00471000" w:rsidRDefault="00471000" w:rsidP="007D7FB8">
      <w:pPr>
        <w:spacing w:before="60" w:after="60" w:line="276" w:lineRule="auto"/>
        <w:jc w:val="both"/>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CE0908">
        <w:rPr>
          <w:b/>
        </w:rPr>
        <w:t>приемането на</w:t>
      </w:r>
      <w:r w:rsidR="003A086C">
        <w:rPr>
          <w:b/>
        </w:rPr>
        <w:t xml:space="preserve"> крайните</w:t>
      </w:r>
      <w:r w:rsidR="00CE0908">
        <w:rPr>
          <w:b/>
        </w:rPr>
        <w:t xml:space="preserve"> продукти </w:t>
      </w:r>
      <w:r w:rsidR="00B26D83" w:rsidRPr="00B26D83">
        <w:rPr>
          <w:b/>
        </w:rPr>
        <w:t>(докладите) от възложителя без забележки</w:t>
      </w:r>
      <w:r w:rsidRPr="008252CF">
        <w:rPr>
          <w:b/>
        </w:rPr>
        <w:t>.</w:t>
      </w: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6" w:name="_Toc351882532"/>
      <w:r w:rsidRPr="00970B7C">
        <w:rPr>
          <w:sz w:val="24"/>
          <w:szCs w:val="24"/>
        </w:rPr>
        <w:t>Задържане и освобождаване на гаранцията за изпълнение</w:t>
      </w:r>
      <w:bookmarkEnd w:id="6"/>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26E2935D" w:rsidR="00D02B3F" w:rsidRPr="00732FA4" w:rsidRDefault="00D02B3F" w:rsidP="007D7FB8">
      <w:pPr>
        <w:spacing w:before="60" w:after="60" w:line="276" w:lineRule="auto"/>
        <w:jc w:val="both"/>
      </w:pPr>
      <w:r w:rsidRPr="00732FA4">
        <w:t>Договорът за изпълнение на</w:t>
      </w:r>
      <w:r w:rsidR="00AB1A7F">
        <w:t xml:space="preserve"> всяка една от обособени</w:t>
      </w:r>
      <w:r w:rsidR="003A086C">
        <w:t>те</w:t>
      </w:r>
      <w:r w:rsidR="00AB1A7F">
        <w:t xml:space="preserve">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126F4450"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всяка една от обособени</w:t>
      </w:r>
      <w:r w:rsidR="003A086C">
        <w:t>те</w:t>
      </w:r>
      <w:r w:rsidR="00AB1A7F" w:rsidRPr="00AB1A7F">
        <w:t xml:space="preserve">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9"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20" w:history="1">
        <w:r w:rsidRPr="00F35113">
          <w:t>чл. 62, ал. 1, т. 2</w:t>
        </w:r>
      </w:hyperlink>
      <w:r>
        <w:t xml:space="preserve"> </w:t>
      </w:r>
      <w:r>
        <w:lastRenderedPageBreak/>
        <w:t>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199F117E" w14:textId="4D7CCB2F" w:rsidR="00B972BA" w:rsidRDefault="00B972BA" w:rsidP="00B972BA">
      <w:pPr>
        <w:spacing w:line="276" w:lineRule="auto"/>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банкова гаранция (свободна форма)</w:t>
      </w:r>
      <w:r w:rsidRPr="00FE11C2">
        <w:rPr>
          <w:color w:val="000000"/>
          <w:lang w:eastAsia="bg-BG"/>
        </w:rPr>
        <w:t xml:space="preserve"> относно авансовото плащане</w:t>
      </w:r>
      <w:r>
        <w:rPr>
          <w:color w:val="000000"/>
          <w:lang w:eastAsia="bg-BG"/>
        </w:rPr>
        <w:t xml:space="preserve">, в полза на </w:t>
      </w:r>
      <w:r w:rsidRPr="00554757">
        <w:rPr>
          <w:b/>
          <w:color w:val="000000"/>
          <w:u w:val="single"/>
          <w:lang w:eastAsia="bg-BG"/>
        </w:rPr>
        <w:t>Сдружението на собствениците на отделните обекти в сградите, тъй като възложителя на настоящ</w:t>
      </w:r>
      <w:r>
        <w:rPr>
          <w:b/>
          <w:color w:val="000000"/>
          <w:u w:val="single"/>
          <w:lang w:eastAsia="bg-BG"/>
        </w:rPr>
        <w:t>ата поръчка</w:t>
      </w:r>
      <w:r w:rsidRPr="00554757">
        <w:rPr>
          <w:b/>
          <w:color w:val="000000"/>
          <w:u w:val="single"/>
          <w:lang w:eastAsia="bg-BG"/>
        </w:rPr>
        <w:t xml:space="preserve"> е Община Русе, но собственик на обектите е съответното Сдружение на собствениците</w:t>
      </w:r>
      <w:r w:rsidRPr="00FE11C2">
        <w:rPr>
          <w:color w:val="000000"/>
          <w:lang w:eastAsia="bg-BG"/>
        </w:rPr>
        <w:t>, което е 35 % от възнаграждението по договора.</w:t>
      </w:r>
    </w:p>
    <w:p w14:paraId="3BBACBB1" w14:textId="7C0D0349" w:rsidR="00E402E1" w:rsidRDefault="00B972BA" w:rsidP="00B972BA">
      <w:pPr>
        <w:spacing w:line="276" w:lineRule="auto"/>
        <w:jc w:val="both"/>
      </w:pPr>
      <w:r>
        <w:rPr>
          <w:color w:val="000000"/>
          <w:lang w:eastAsia="bg-BG"/>
        </w:rPr>
        <w:t>Тази гаранция се освобождава от Сдруженията на собствениците едновременно с извършване на окончателното плащане от страна на възложителя и е с валидност като предложения срок за изпълне</w:t>
      </w:r>
      <w:r w:rsidR="00A21833">
        <w:rPr>
          <w:color w:val="000000"/>
          <w:lang w:eastAsia="bg-BG"/>
        </w:rPr>
        <w:t>нието на предмета на поръчката.</w:t>
      </w:r>
    </w:p>
    <w:p w14:paraId="0825255D" w14:textId="1A440C5F" w:rsidR="00E402E1" w:rsidRPr="00543CDA" w:rsidRDefault="00E402E1" w:rsidP="007D7FB8">
      <w:pPr>
        <w:pStyle w:val="31"/>
        <w:spacing w:after="0" w:line="276" w:lineRule="auto"/>
        <w:ind w:left="0"/>
        <w:jc w:val="both"/>
        <w:rPr>
          <w:b/>
        </w:rPr>
      </w:pP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7" w:name="_Toc351882534"/>
      <w:r w:rsidRPr="00970B7C">
        <w:rPr>
          <w:sz w:val="24"/>
          <w:szCs w:val="24"/>
        </w:rPr>
        <w:t>Достъп до документацията за участие</w:t>
      </w:r>
      <w:bookmarkEnd w:id="7"/>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77777777"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r w:rsidRPr="00EA022A">
        <w:t>Документацията</w:t>
      </w:r>
      <w:r w:rsidR="00D02B3F" w:rsidRPr="00732FA4">
        <w:t xml:space="preserve"> ще е достъпна </w:t>
      </w:r>
      <w:r w:rsidR="00D02B3F" w:rsidRPr="00732FA4">
        <w:rPr>
          <w:lang w:val="x-none"/>
        </w:rPr>
        <w:t xml:space="preserve">до </w:t>
      </w:r>
      <w:r w:rsidR="007C57F0">
        <w:t xml:space="preserve">крайния </w:t>
      </w:r>
      <w:r w:rsidR="00D02B3F" w:rsidRPr="00732FA4">
        <w:rPr>
          <w:lang w:val="x-none"/>
        </w:rPr>
        <w:t>срок за получаване на офертите</w:t>
      </w:r>
      <w:r w:rsidR="00D02B3F" w:rsidRPr="00732FA4">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8" w:name="_Toc351882537"/>
      <w:r w:rsidRPr="00970B7C">
        <w:rPr>
          <w:sz w:val="24"/>
          <w:szCs w:val="24"/>
        </w:rPr>
        <w:t>Искане на разяснения и срокове за даване на разяснения</w:t>
      </w:r>
      <w:bookmarkEnd w:id="8"/>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 xml:space="preserve">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w:t>
      </w:r>
      <w:r w:rsidRPr="000B041F">
        <w:rPr>
          <w:sz w:val="24"/>
          <w:szCs w:val="24"/>
        </w:rPr>
        <w:lastRenderedPageBreak/>
        <w:t>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9" w:name="_Toc351882539"/>
      <w:r w:rsidRPr="00732FA4">
        <w:rPr>
          <w:b/>
          <w:sz w:val="24"/>
          <w:szCs w:val="24"/>
        </w:rPr>
        <w:t>Подготовка на офертата</w:t>
      </w:r>
      <w:bookmarkEnd w:id="9"/>
    </w:p>
    <w:p w14:paraId="4B45D217" w14:textId="77777777" w:rsidR="00E536A2" w:rsidRPr="00732FA4" w:rsidRDefault="00E536A2" w:rsidP="007D7FB8">
      <w:pPr>
        <w:spacing w:before="60" w:after="60" w:line="276" w:lineRule="auto"/>
        <w:jc w:val="both"/>
      </w:pPr>
      <w:r w:rsidRPr="00732FA4">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0" w:name="_Toc351882540"/>
      <w:r w:rsidRPr="00732FA4">
        <w:rPr>
          <w:b/>
          <w:sz w:val="24"/>
          <w:szCs w:val="24"/>
        </w:rPr>
        <w:t>Изчисляване на срокове</w:t>
      </w:r>
      <w:bookmarkEnd w:id="10"/>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lastRenderedPageBreak/>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1"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28029E">
      <w:pPr>
        <w:numPr>
          <w:ilvl w:val="0"/>
          <w:numId w:val="32"/>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28029E">
      <w:pPr>
        <w:numPr>
          <w:ilvl w:val="0"/>
          <w:numId w:val="32"/>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5C8320AD" w14:textId="77777777" w:rsidR="00F74189" w:rsidRPr="008252CF" w:rsidRDefault="00F74189" w:rsidP="0028029E">
      <w:pPr>
        <w:numPr>
          <w:ilvl w:val="0"/>
          <w:numId w:val="32"/>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1BD24574" w14:textId="77777777" w:rsidR="00F74189" w:rsidRPr="008252CF" w:rsidRDefault="00F74189" w:rsidP="00011FB7">
      <w:pPr>
        <w:spacing w:before="60" w:after="60" w:line="276" w:lineRule="auto"/>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011FB7">
        <w:t xml:space="preserve"> по смисъла на § 1, т. 16а от допълнителните разпоредби на ЗОП</w:t>
      </w:r>
      <w:r w:rsidRPr="008252CF">
        <w:t xml:space="preserve">, а документите, изискуеми съгласно чл. 56, ал. 1, т. 4, 5, 6 от ЗОП, които са на чужд език, се представят и в превод. </w:t>
      </w:r>
    </w:p>
    <w:p w14:paraId="7D8F5DAD" w14:textId="77777777" w:rsidR="003B2B7A" w:rsidRPr="00732FA4" w:rsidRDefault="003B2B7A" w:rsidP="007D7FB8">
      <w:pPr>
        <w:pStyle w:val="ad"/>
        <w:spacing w:line="276" w:lineRule="auto"/>
        <w:rPr>
          <w:b/>
          <w:bCs/>
          <w:iCs/>
          <w:sz w:val="28"/>
          <w:szCs w:val="28"/>
          <w:lang w:val="bg-BG"/>
        </w:rPr>
      </w:pPr>
    </w:p>
    <w:bookmarkEnd w:id="11"/>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1"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lastRenderedPageBreak/>
        <w:t>ПЛИК 3 – „Предлагана цена”, в който се поставя ценовото предложение за изпълнение на поръчката.</w:t>
      </w:r>
    </w:p>
    <w:p w14:paraId="1DF1B147" w14:textId="77777777" w:rsidR="00EC683D" w:rsidRPr="00FC21AD" w:rsidRDefault="00EC683D" w:rsidP="007D7FB8">
      <w:pPr>
        <w:keepNext/>
        <w:numPr>
          <w:ilvl w:val="1"/>
          <w:numId w:val="7"/>
        </w:numPr>
        <w:spacing w:before="240" w:after="240" w:line="276" w:lineRule="auto"/>
        <w:jc w:val="both"/>
        <w:outlineLvl w:val="1"/>
        <w:rPr>
          <w:b/>
          <w:bCs/>
          <w:iCs/>
          <w:u w:val="single"/>
        </w:rPr>
      </w:pPr>
      <w:bookmarkStart w:id="12" w:name="_Ref163997561"/>
      <w:bookmarkStart w:id="13" w:name="_Toc351882542"/>
      <w:r w:rsidRPr="00FC21AD">
        <w:rPr>
          <w:b/>
          <w:bCs/>
          <w:iCs/>
          <w:u w:val="single"/>
        </w:rPr>
        <w:t>ПЛИК 1 трябва да има следното съдържание:</w:t>
      </w:r>
      <w:bookmarkEnd w:id="12"/>
      <w:bookmarkEnd w:id="13"/>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7D7FB8">
      <w:pPr>
        <w:numPr>
          <w:ilvl w:val="1"/>
          <w:numId w:val="5"/>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lastRenderedPageBreak/>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6110DFF5"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w:t>
      </w:r>
      <w:r w:rsidR="00011FB7">
        <w:rPr>
          <w:b/>
          <w:i/>
          <w:u w:val="single"/>
        </w:rPr>
        <w:t xml:space="preserve"> </w:t>
      </w:r>
      <w:r w:rsidRPr="00CF2D81">
        <w:rPr>
          <w:b/>
          <w:i/>
          <w:u w:val="single"/>
        </w:rPr>
        <w:t>1, 2 (предложение първо), 2а (предложение първо), 4 и 5 води до отстраняване от участие в процедурата.</w:t>
      </w:r>
    </w:p>
    <w:p w14:paraId="0A931B17" w14:textId="2DBFCB07"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sidR="00011FB7">
        <w:rPr>
          <w:b/>
          <w:i/>
          <w:u w:val="single"/>
        </w:rPr>
        <w:t>подготовка на доклади за оценка на съответствието на инвестиционните проекти</w:t>
      </w:r>
      <w:r>
        <w:rPr>
          <w:b/>
          <w:i/>
          <w:u w:val="single"/>
        </w:rPr>
        <w:t>,</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14" w:name="_Ref1360782491"/>
      <w:r w:rsidR="00EC683D"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14"/>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w:t>
      </w:r>
      <w:r w:rsidRPr="00C30886">
        <w:rPr>
          <w:b/>
        </w:rPr>
        <w:lastRenderedPageBreak/>
        <w:t xml:space="preserve">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15" w:name="_Ref137797436"/>
      <w:r w:rsidRPr="00732FA4">
        <w:rPr>
          <w:b/>
        </w:rPr>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15"/>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732FA4"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с приложение декларация според чл. 47, ал. 8 ЗОП</w:t>
      </w:r>
      <w:r w:rsidRPr="00732FA4">
        <w:rPr>
          <w:b/>
        </w:rPr>
        <w:t>.</w:t>
      </w:r>
    </w:p>
    <w:p w14:paraId="2E3B042E" w14:textId="77777777" w:rsidR="002843A1" w:rsidRPr="002843A1" w:rsidRDefault="002843A1" w:rsidP="002843A1">
      <w:pPr>
        <w:pStyle w:val="ab"/>
        <w:spacing w:before="60" w:after="60" w:line="276" w:lineRule="auto"/>
        <w:ind w:left="709"/>
        <w:jc w:val="both"/>
        <w:rPr>
          <w:b/>
          <w:color w:val="FF0000"/>
        </w:rPr>
      </w:pPr>
    </w:p>
    <w:p w14:paraId="291C2D75" w14:textId="77777777" w:rsidR="00350E4B" w:rsidRPr="00350E4B" w:rsidRDefault="00350E4B" w:rsidP="007D7FB8">
      <w:pPr>
        <w:spacing w:before="60" w:after="60" w:line="276" w:lineRule="auto"/>
        <w:jc w:val="both"/>
        <w:rPr>
          <w:b/>
        </w:rPr>
      </w:pPr>
      <w:r w:rsidRPr="00350E4B">
        <w:rPr>
          <w:b/>
        </w:rPr>
        <w:t>Критерии за подбор</w:t>
      </w:r>
    </w:p>
    <w:p w14:paraId="3908A5B0" w14:textId="77777777" w:rsidR="00350E4B" w:rsidRDefault="00350E4B" w:rsidP="007D7FB8">
      <w:pPr>
        <w:spacing w:before="60" w:after="60" w:line="276" w:lineRule="auto"/>
        <w:jc w:val="both"/>
        <w:rPr>
          <w:b/>
        </w:rPr>
      </w:pPr>
      <w:r>
        <w:rPr>
          <w:b/>
        </w:rPr>
        <w:t>- Критерий</w:t>
      </w:r>
      <w:r w:rsidRPr="00350E4B">
        <w:rPr>
          <w:b/>
        </w:rPr>
        <w:t xml:space="preserve"> за подбор, вк</w:t>
      </w:r>
      <w:r>
        <w:rPr>
          <w:b/>
        </w:rPr>
        <w:t>лючващ изискване</w:t>
      </w:r>
      <w:r w:rsidRPr="00350E4B">
        <w:rPr>
          <w:b/>
        </w:rPr>
        <w:t xml:space="preserve"> за регистрация</w:t>
      </w:r>
      <w:r w:rsidR="00373FAA" w:rsidRPr="00373FAA">
        <w:rPr>
          <w:color w:val="FF0000"/>
        </w:rPr>
        <w:t xml:space="preserve"> </w:t>
      </w:r>
      <w:r w:rsidR="00373FAA" w:rsidRPr="00D30571">
        <w:rPr>
          <w:b/>
        </w:rPr>
        <w:t>по чл. 49, ал. 1</w:t>
      </w:r>
      <w:r w:rsidRPr="00D30571">
        <w:rPr>
          <w:b/>
        </w:rPr>
        <w:t xml:space="preserve"> </w:t>
      </w:r>
      <w:r>
        <w:rPr>
          <w:b/>
        </w:rPr>
        <w:t>както и документите, с които</w:t>
      </w:r>
      <w:r w:rsidRPr="00350E4B">
        <w:rPr>
          <w:b/>
        </w:rPr>
        <w:t xml:space="preserve"> се доказва</w:t>
      </w:r>
      <w:r>
        <w:rPr>
          <w:b/>
        </w:rPr>
        <w:t xml:space="preserve"> критерият</w:t>
      </w:r>
      <w:r w:rsidRPr="00350E4B">
        <w:rPr>
          <w:b/>
        </w:rPr>
        <w:t>:</w:t>
      </w:r>
    </w:p>
    <w:p w14:paraId="29FE808E" w14:textId="31DC8C82" w:rsidR="00D022C1" w:rsidRDefault="00580619" w:rsidP="00D022C1">
      <w:pPr>
        <w:spacing w:before="60" w:after="60" w:line="276" w:lineRule="auto"/>
        <w:jc w:val="both"/>
      </w:pPr>
      <w:bookmarkStart w:id="16" w:name="_Ref1360952171"/>
      <w:r>
        <w:t>За изготвянето на о</w:t>
      </w:r>
      <w:r w:rsidRPr="00580619">
        <w:t>ценка за съответствие по чл. 169, ал. 1, т. 6</w:t>
      </w:r>
      <w:r w:rsidR="003338B6">
        <w:t xml:space="preserve"> ЗУТ</w:t>
      </w:r>
      <w:r w:rsidRPr="00580619">
        <w:t xml:space="preserve"> на инвестиционните проекти </w:t>
      </w:r>
      <w:r>
        <w:t>участниците в процедурата следва да</w:t>
      </w:r>
      <w:r w:rsidRPr="00580619">
        <w:t xml:space="preserve"> отговарят на изискванията на Закона за енергийната ефективност и</w:t>
      </w:r>
      <w:r>
        <w:t xml:space="preserve"> да</w:t>
      </w:r>
      <w:r w:rsidRPr="00580619">
        <w:t xml:space="preserve"> са вписани в публичния регистър по чл. 44, ал. 1 от същия закон.</w:t>
      </w:r>
    </w:p>
    <w:p w14:paraId="3EFF7F9C" w14:textId="77777777" w:rsidR="00580619" w:rsidRPr="002E2F65" w:rsidRDefault="00580619" w:rsidP="00580619">
      <w:pPr>
        <w:autoSpaceDE w:val="0"/>
        <w:autoSpaceDN w:val="0"/>
        <w:adjustRightInd w:val="0"/>
        <w:spacing w:after="120"/>
        <w:ind w:right="136"/>
        <w:jc w:val="both"/>
        <w:rPr>
          <w:b/>
          <w:u w:val="single"/>
        </w:rPr>
      </w:pPr>
      <w:r w:rsidRPr="002E2F65">
        <w:rPr>
          <w:b/>
          <w:u w:val="single"/>
        </w:rPr>
        <w:t>За доказване на това изискване се представят:</w:t>
      </w:r>
    </w:p>
    <w:p w14:paraId="6ACF496E" w14:textId="7ABA38C5" w:rsidR="00580619" w:rsidRPr="002E2F65" w:rsidRDefault="00580619" w:rsidP="0028029E">
      <w:pPr>
        <w:numPr>
          <w:ilvl w:val="0"/>
          <w:numId w:val="16"/>
        </w:numPr>
        <w:spacing w:after="120"/>
        <w:ind w:right="71"/>
        <w:jc w:val="both"/>
      </w:pPr>
      <w:r w:rsidRPr="002E2F65">
        <w:rPr>
          <w:b/>
          <w:i/>
        </w:rPr>
        <w:t xml:space="preserve">Удостоверение </w:t>
      </w:r>
      <w:r w:rsidRPr="002E2F65">
        <w:t xml:space="preserve">за вписване в регистъра - </w:t>
      </w:r>
      <w:r w:rsidRPr="002E2F65">
        <w:rPr>
          <w:i/>
        </w:rPr>
        <w:t>(заверено копие</w:t>
      </w:r>
      <w:r w:rsidRPr="002E2F65">
        <w:t>)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w:t>
      </w:r>
      <w:r>
        <w:t xml:space="preserve"> вписване в регистъра по чл. 44</w:t>
      </w:r>
      <w:r w:rsidRPr="002E2F65">
        <w:t xml:space="preserve">, ал. 1 ЗЕЕ. </w:t>
      </w:r>
    </w:p>
    <w:p w14:paraId="2D40DEEC" w14:textId="77777777" w:rsidR="00580619" w:rsidRPr="002E2F65" w:rsidRDefault="00580619" w:rsidP="0028029E">
      <w:pPr>
        <w:numPr>
          <w:ilvl w:val="0"/>
          <w:numId w:val="16"/>
        </w:numPr>
        <w:spacing w:after="120"/>
        <w:ind w:right="71"/>
        <w:jc w:val="both"/>
      </w:pPr>
      <w:r w:rsidRPr="002E2F65">
        <w:t xml:space="preserve">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 </w:t>
      </w:r>
    </w:p>
    <w:bookmarkEnd w:id="16"/>
    <w:p w14:paraId="13482D9B" w14:textId="4A015581" w:rsidR="000E6C4A" w:rsidRPr="00732FA4" w:rsidRDefault="000E6C4A" w:rsidP="0057390B">
      <w:r w:rsidRPr="00732FA4">
        <w:t xml:space="preserve">Участниците трябва да имат опит в изпълнението на </w:t>
      </w:r>
      <w:r w:rsidRPr="00AD71DF">
        <w:t>минимум 1 (едн</w:t>
      </w:r>
      <w:r>
        <w:t>а</w:t>
      </w:r>
      <w:r w:rsidRPr="00AD71DF">
        <w:t>) услуг</w:t>
      </w:r>
      <w:r>
        <w:t>а</w:t>
      </w:r>
      <w:r w:rsidRPr="00AD71DF">
        <w:t>, ко</w:t>
      </w:r>
      <w:r>
        <w:t>я</w:t>
      </w:r>
      <w:r w:rsidRPr="00AD71DF">
        <w:t xml:space="preserve">то </w:t>
      </w:r>
      <w:r>
        <w:t>е</w:t>
      </w:r>
      <w:r w:rsidRPr="00AD71DF">
        <w:t xml:space="preserve"> еднакв</w:t>
      </w:r>
      <w:r>
        <w:t>а</w:t>
      </w:r>
      <w:r w:rsidRPr="00AD71DF">
        <w:t xml:space="preserve"> или сходн</w:t>
      </w:r>
      <w:r>
        <w:t>а</w:t>
      </w:r>
      <w:r w:rsidRPr="00732FA4">
        <w:t xml:space="preserve"> с предмета на</w:t>
      </w:r>
      <w:r>
        <w:t xml:space="preserve"> </w:t>
      </w:r>
      <w:r w:rsidRPr="000B5A4A">
        <w:t>обществена</w:t>
      </w:r>
      <w:r>
        <w:t>та</w:t>
      </w:r>
      <w:r w:rsidRPr="000B5A4A">
        <w:t xml:space="preserve"> поръчка</w:t>
      </w:r>
      <w:r>
        <w:t xml:space="preserve">, изпълнена през последните 3 (три) години, считано </w:t>
      </w:r>
      <w:r w:rsidRPr="00732FA4">
        <w:t>о</w:t>
      </w:r>
      <w:r>
        <w:t>т</w:t>
      </w:r>
      <w:r w:rsidRPr="00732FA4">
        <w:t xml:space="preserve"> </w:t>
      </w:r>
      <w:r>
        <w:t>датата</w:t>
      </w:r>
      <w:r w:rsidRPr="00732FA4">
        <w:t xml:space="preserve"> </w:t>
      </w:r>
      <w:r>
        <w:t>н</w:t>
      </w:r>
      <w:r w:rsidRPr="00732FA4">
        <w:t>а подаване на оферт</w:t>
      </w:r>
      <w:r>
        <w:t>ата</w:t>
      </w:r>
      <w:r w:rsidRPr="00732FA4">
        <w:t xml:space="preserve">. </w:t>
      </w:r>
    </w:p>
    <w:p w14:paraId="61ED6324" w14:textId="4486267E" w:rsidR="0090321C" w:rsidRPr="00577143" w:rsidRDefault="000E6C4A" w:rsidP="000E6C4A">
      <w:pPr>
        <w:pStyle w:val="ab"/>
        <w:spacing w:before="60" w:after="60" w:line="276" w:lineRule="auto"/>
        <w:ind w:left="0"/>
        <w:jc w:val="both"/>
      </w:pPr>
      <w:r w:rsidRPr="00732FA4">
        <w:rPr>
          <w:i/>
        </w:rPr>
        <w:t>Под</w:t>
      </w:r>
      <w:r>
        <w:rPr>
          <w:i/>
        </w:rPr>
        <w:t xml:space="preserve"> </w:t>
      </w:r>
      <w:r w:rsidRPr="00B253A0">
        <w:rPr>
          <w:i/>
        </w:rPr>
        <w:t>еднаква или сходна</w:t>
      </w:r>
      <w:r>
        <w:rPr>
          <w:i/>
        </w:rPr>
        <w:t xml:space="preserve"> услуга</w:t>
      </w:r>
      <w:r w:rsidRPr="00732FA4">
        <w:rPr>
          <w:i/>
        </w:rPr>
        <w:t xml:space="preserve"> на предмета на</w:t>
      </w:r>
      <w:r>
        <w:rPr>
          <w:i/>
        </w:rPr>
        <w:t xml:space="preserve"> обществената</w:t>
      </w:r>
      <w:r w:rsidRPr="00732FA4">
        <w:rPr>
          <w:i/>
        </w:rPr>
        <w:t xml:space="preserve"> поръчка се разбират </w:t>
      </w:r>
      <w:r>
        <w:rPr>
          <w:i/>
        </w:rPr>
        <w:t>услуги</w:t>
      </w:r>
      <w:r w:rsidRPr="00732FA4">
        <w:rPr>
          <w:i/>
        </w:rPr>
        <w:t>, свързани с</w:t>
      </w:r>
      <w:r w:rsidR="003338B6">
        <w:rPr>
          <w:i/>
        </w:rPr>
        <w:t xml:space="preserve"> </w:t>
      </w:r>
      <w:r w:rsidR="003338B6" w:rsidRPr="003338B6">
        <w:rPr>
          <w:i/>
        </w:rPr>
        <w:t>изготвянето на оценка за съответствие по чл. 169, ал. 1, т. 6</w:t>
      </w:r>
      <w:r w:rsidR="003338B6">
        <w:rPr>
          <w:i/>
        </w:rPr>
        <w:t xml:space="preserve"> ЗУТ</w:t>
      </w:r>
      <w:r w:rsidR="003338B6" w:rsidRPr="003338B6">
        <w:rPr>
          <w:i/>
        </w:rPr>
        <w:t xml:space="preserve"> на инвестиционните проекти</w:t>
      </w:r>
      <w:r w:rsidR="003338B6">
        <w:rPr>
          <w:i/>
        </w:rPr>
        <w:t>.</w:t>
      </w: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 xml:space="preserve">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w:t>
      </w:r>
      <w:r w:rsidRPr="00F67C9C">
        <w:rPr>
          <w:b/>
          <w:i/>
          <w:u w:val="single"/>
        </w:rPr>
        <w:lastRenderedPageBreak/>
        <w:t>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28606FAA"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w:t>
      </w:r>
      <w:r w:rsidR="0057390B">
        <w:rPr>
          <w:b/>
        </w:rPr>
        <w:t>3</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5F2E8BB3" w:rsidR="005B2580" w:rsidRPr="00DC2FBD" w:rsidRDefault="005B2580" w:rsidP="007D7FB8">
      <w:pPr>
        <w:pStyle w:val="ab"/>
        <w:numPr>
          <w:ilvl w:val="1"/>
          <w:numId w:val="3"/>
        </w:numPr>
        <w:spacing w:before="60" w:after="60" w:line="276" w:lineRule="auto"/>
        <w:ind w:left="0" w:firstLine="0"/>
        <w:jc w:val="both"/>
        <w:rPr>
          <w:b/>
        </w:rPr>
      </w:pPr>
      <w:r w:rsidRPr="005B2580">
        <w:rPr>
          <w:b/>
          <w:bCs/>
          <w:iCs/>
        </w:rPr>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57390B">
        <w:rPr>
          <w:b/>
          <w:lang w:val="ru-RU"/>
        </w:rPr>
        <w:t>5</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128F87CD"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w:t>
      </w:r>
      <w:r w:rsidR="009F2F37" w:rsidRPr="009F2F37">
        <w:rPr>
          <w:b/>
        </w:rPr>
        <w:t>, където трябва да се извършат услугите</w:t>
      </w:r>
      <w:r w:rsidRPr="00DC2FBD">
        <w:rPr>
          <w:b/>
        </w:rPr>
        <w:t xml:space="preserve"> са: НАП, МОСВ, АЗ и ГИТ (www.nap.bg, www.moew.government.bg, www.az.government.bg и</w:t>
      </w:r>
      <w:r>
        <w:rPr>
          <w:b/>
        </w:rPr>
        <w:t xml:space="preserve"> </w:t>
      </w:r>
      <w:r w:rsidRPr="00DC2FBD">
        <w:rPr>
          <w:b/>
        </w:rPr>
        <w:t>www.gli.government.bg);</w:t>
      </w:r>
    </w:p>
    <w:p w14:paraId="6EB4A134" w14:textId="21ADA5CF"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w:t>
      </w:r>
      <w:r w:rsidR="0057390B">
        <w:rPr>
          <w:b/>
          <w:bCs/>
          <w:iCs/>
        </w:rPr>
        <w:t>6</w:t>
      </w:r>
      <w:r w:rsidR="00DC2FBD">
        <w:rPr>
          <w:b/>
          <w:bCs/>
          <w:iCs/>
        </w:rPr>
        <w:t>)</w:t>
      </w:r>
      <w:r w:rsidR="00DC2FBD" w:rsidRPr="000E0CBA">
        <w:rPr>
          <w:b/>
          <w:bCs/>
          <w:iCs/>
        </w:rPr>
        <w:t>;</w:t>
      </w:r>
    </w:p>
    <w:p w14:paraId="2299361D" w14:textId="3A151A44"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w:t>
      </w:r>
      <w:r w:rsidR="006E0BE1">
        <w:rPr>
          <w:b/>
          <w:bCs/>
          <w:iCs/>
        </w:rPr>
        <w:t>1</w:t>
      </w:r>
      <w:r w:rsidR="0057390B">
        <w:rPr>
          <w:b/>
          <w:bCs/>
          <w:iCs/>
        </w:rPr>
        <w:t>7</w:t>
      </w:r>
      <w:r>
        <w:rPr>
          <w:b/>
          <w:bCs/>
          <w:iCs/>
        </w:rPr>
        <w:t xml:space="preserve">). </w:t>
      </w:r>
    </w:p>
    <w:p w14:paraId="6ABDB180" w14:textId="7124A4A9"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1</w:t>
      </w:r>
      <w:r w:rsidR="0057390B">
        <w:rPr>
          <w:b/>
          <w:bCs/>
          <w:iCs/>
        </w:rPr>
        <w:t>8</w:t>
      </w:r>
      <w:r w:rsidRPr="00CC7439">
        <w:rPr>
          <w:b/>
          <w:bCs/>
          <w:iCs/>
        </w:rPr>
        <w:t xml:space="preserve">) </w:t>
      </w:r>
    </w:p>
    <w:p w14:paraId="0A4F79D5" w14:textId="5F0A9B69"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w:t>
      </w:r>
      <w:r w:rsidR="0057390B">
        <w:rPr>
          <w:b/>
          <w:bCs/>
          <w:iCs/>
        </w:rPr>
        <w:t>19</w:t>
      </w:r>
      <w:r w:rsidRPr="00DC2FBD">
        <w:rPr>
          <w:b/>
          <w:bCs/>
          <w:iCs/>
        </w:rPr>
        <w:t>).</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9C3AD4"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9C3AD4">
        <w:rPr>
          <w:rStyle w:val="FontStyle29"/>
          <w:b/>
          <w:bCs/>
          <w:iCs/>
          <w:sz w:val="24"/>
          <w:u w:val="single"/>
        </w:rPr>
        <w:t>Плик 2 трябва да бъде запечатан, непрозрачен и с надпис „Предложение</w:t>
      </w:r>
      <w:r w:rsidRPr="009C3AD4">
        <w:rPr>
          <w:b/>
          <w:color w:val="000000"/>
          <w:u w:val="single"/>
        </w:rPr>
        <w:t xml:space="preserve"> за 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lastRenderedPageBreak/>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9C3AD4"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9C3AD4">
        <w:rPr>
          <w:rStyle w:val="FontStyle29"/>
          <w:b/>
          <w:bCs/>
          <w:iCs/>
          <w:sz w:val="24"/>
          <w:u w:val="single"/>
        </w:rPr>
        <w:t xml:space="preserve">Плик 3 трябва да бъде запечатан, непрозрачен и с надпис „Предлагана цена” и да съдържа </w:t>
      </w:r>
      <w:bookmarkStart w:id="17" w:name="_Ref164004288"/>
      <w:r w:rsidRPr="009C3AD4">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17"/>
      <w:r w:rsidRPr="00732FA4">
        <w:t>, представено в оригинал.</w:t>
      </w:r>
    </w:p>
    <w:p w14:paraId="1319FC19" w14:textId="77777777" w:rsidR="00E536A2" w:rsidRDefault="00E536A2" w:rsidP="007D7FB8">
      <w:pPr>
        <w:spacing w:before="60" w:after="60" w:line="276" w:lineRule="auto"/>
        <w:jc w:val="both"/>
      </w:pPr>
      <w:r w:rsidRPr="00732FA4">
        <w:t xml:space="preserve">Цената следва да бъде представена в лева без ДДС. </w:t>
      </w:r>
    </w:p>
    <w:p w14:paraId="08A1DC94" w14:textId="61D2EE19" w:rsidR="00EE4479" w:rsidRPr="000C7D1A" w:rsidRDefault="003560EC" w:rsidP="007D7FB8">
      <w:pPr>
        <w:spacing w:before="60" w:after="60" w:line="276" w:lineRule="auto"/>
        <w:jc w:val="both"/>
      </w:pPr>
      <w:r w:rsidRPr="000C7D1A">
        <w:t xml:space="preserve">Цената следва да бъде представена по отделно за всяка от дейностите, включени </w:t>
      </w:r>
      <w:r w:rsidR="00EE4479" w:rsidRPr="000C7D1A">
        <w:t>в съответната обособена позиция, а именно:</w:t>
      </w:r>
    </w:p>
    <w:p w14:paraId="22FEEEAC" w14:textId="2E3667CE" w:rsidR="004675A7" w:rsidRPr="000C7D1A" w:rsidRDefault="004675A7" w:rsidP="004675A7">
      <w:pPr>
        <w:pStyle w:val="ab"/>
        <w:numPr>
          <w:ilvl w:val="0"/>
          <w:numId w:val="57"/>
        </w:numPr>
        <w:jc w:val="both"/>
        <w:rPr>
          <w:b/>
          <w:lang w:val="en-US"/>
        </w:rPr>
      </w:pPr>
      <w:r w:rsidRPr="000C7D1A">
        <w:rPr>
          <w:b/>
        </w:rPr>
        <w:t>извършване на оценка за съответствието на инвестиционните проекти на всяка сграда със същественото изискване по чл. 169, ал. 1, т. 6 ЗУТ при изпълнение на</w:t>
      </w:r>
      <w:r w:rsidRPr="000C7D1A">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Pr="000C7D1A">
        <w:rPr>
          <w:b/>
        </w:rPr>
        <w:t>“</w:t>
      </w:r>
    </w:p>
    <w:p w14:paraId="2C04DE2D" w14:textId="77777777" w:rsidR="004675A7" w:rsidRPr="000C7D1A" w:rsidRDefault="004675A7" w:rsidP="004675A7">
      <w:pPr>
        <w:ind w:left="360"/>
        <w:jc w:val="both"/>
        <w:rPr>
          <w:rFonts w:eastAsiaTheme="minorHAnsi"/>
          <w:b/>
        </w:rPr>
      </w:pPr>
    </w:p>
    <w:p w14:paraId="3A7671D4" w14:textId="41287820" w:rsidR="003560EC" w:rsidRPr="000C7D1A" w:rsidRDefault="003560EC" w:rsidP="007D7FB8">
      <w:pPr>
        <w:spacing w:before="60" w:after="60" w:line="276" w:lineRule="auto"/>
        <w:jc w:val="both"/>
        <w:rPr>
          <w:b/>
        </w:rPr>
      </w:pPr>
      <w:r w:rsidRPr="000C7D1A">
        <w:rPr>
          <w:b/>
        </w:rPr>
        <w:t>Важно! Следва да се имат предвид пределните стойности за извършване на дейности по Националната програма за енергийна ефективност на многофамилни жилищни сгради, публикувани на Интернет страницата на Програмата. Предлаганите от участниците цени следва да не надвишават пределните цени за всяка отделна дейност.</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18" w:name="_Toc351882543"/>
      <w:r w:rsidRPr="00732FA4">
        <w:rPr>
          <w:b/>
          <w:u w:val="single"/>
        </w:rPr>
        <w:t>Запечатване на офертата</w:t>
      </w:r>
      <w:bookmarkEnd w:id="18"/>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782B7A" w:rsidRDefault="00E536A2" w:rsidP="00782B7A">
      <w:pPr>
        <w:pStyle w:val="ab"/>
        <w:numPr>
          <w:ilvl w:val="0"/>
          <w:numId w:val="55"/>
        </w:numPr>
        <w:tabs>
          <w:tab w:val="left" w:pos="1080"/>
        </w:tabs>
        <w:spacing w:line="276" w:lineRule="auto"/>
        <w:jc w:val="both"/>
        <w:rPr>
          <w:color w:val="000000"/>
        </w:rPr>
      </w:pPr>
      <w:r w:rsidRPr="00782B7A">
        <w:rPr>
          <w:b/>
          <w:color w:val="000000"/>
        </w:rPr>
        <w:t>Плик № 1</w:t>
      </w:r>
      <w:r w:rsidRPr="00782B7A">
        <w:rPr>
          <w:color w:val="000000"/>
        </w:rPr>
        <w:t xml:space="preserve"> с надпис </w:t>
      </w:r>
      <w:r w:rsidRPr="00782B7A">
        <w:rPr>
          <w:b/>
          <w:color w:val="000000"/>
        </w:rPr>
        <w:t>„Документи за подбор</w:t>
      </w:r>
      <w:r w:rsidRPr="005123D5">
        <w:rPr>
          <w:b/>
          <w:color w:val="000000"/>
        </w:rPr>
        <w:t>”;</w:t>
      </w:r>
    </w:p>
    <w:p w14:paraId="6CFF16AE" w14:textId="77777777" w:rsidR="00CA3BA3" w:rsidRPr="00782B7A" w:rsidRDefault="00E536A2" w:rsidP="00782B7A">
      <w:pPr>
        <w:pStyle w:val="ab"/>
        <w:numPr>
          <w:ilvl w:val="0"/>
          <w:numId w:val="55"/>
        </w:numPr>
        <w:tabs>
          <w:tab w:val="left" w:pos="1080"/>
        </w:tabs>
        <w:spacing w:line="276" w:lineRule="auto"/>
        <w:jc w:val="both"/>
        <w:rPr>
          <w:color w:val="000000"/>
        </w:rPr>
      </w:pPr>
      <w:r w:rsidRPr="00782B7A">
        <w:rPr>
          <w:b/>
          <w:color w:val="000000"/>
        </w:rPr>
        <w:t>Плик № 2</w:t>
      </w:r>
      <w:r w:rsidRPr="00782B7A">
        <w:rPr>
          <w:color w:val="000000"/>
        </w:rPr>
        <w:t xml:space="preserve"> с надпис </w:t>
      </w:r>
      <w:r w:rsidRPr="00782B7A">
        <w:rPr>
          <w:b/>
          <w:color w:val="000000"/>
        </w:rPr>
        <w:t>„Предложение за изпълнение на поръчката”;</w:t>
      </w:r>
    </w:p>
    <w:p w14:paraId="1115FEE9" w14:textId="77777777" w:rsidR="00CA3BA3" w:rsidRPr="00782B7A" w:rsidRDefault="00E536A2" w:rsidP="00782B7A">
      <w:pPr>
        <w:pStyle w:val="ab"/>
        <w:numPr>
          <w:ilvl w:val="0"/>
          <w:numId w:val="55"/>
        </w:numPr>
        <w:tabs>
          <w:tab w:val="left" w:pos="1080"/>
        </w:tabs>
        <w:spacing w:line="276" w:lineRule="auto"/>
        <w:jc w:val="both"/>
        <w:rPr>
          <w:b/>
          <w:color w:val="000000"/>
        </w:rPr>
      </w:pPr>
      <w:r w:rsidRPr="00782B7A">
        <w:rPr>
          <w:b/>
          <w:color w:val="000000"/>
        </w:rPr>
        <w:t>Плик № 3 с надпис „Предлагана цена”.</w:t>
      </w:r>
    </w:p>
    <w:p w14:paraId="3529501C" w14:textId="271DF0CC"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007A437C">
        <w:rPr>
          <w:b/>
        </w:rPr>
        <w:t>/кутия</w:t>
      </w:r>
      <w:r w:rsidR="005B2580" w:rsidRPr="00C00BBD">
        <w:rPr>
          <w:b/>
        </w:rPr>
        <w:t>)</w:t>
      </w:r>
      <w:r w:rsidRPr="00C00BBD">
        <w:rPr>
          <w:b/>
        </w:rPr>
        <w:t xml:space="preserve"> с надпис:</w:t>
      </w: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lastRenderedPageBreak/>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2CD3B5D7" w:rsidR="00A02CC6" w:rsidRPr="00E7753A" w:rsidRDefault="00345B9F" w:rsidP="00345B9F">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u w:val="single"/>
          <w:lang w:eastAsia="bg-BG"/>
        </w:rPr>
      </w:pPr>
      <w:r w:rsidRPr="00345B9F">
        <w:rPr>
          <w:b/>
          <w:lang w:val="x-none" w:eastAsia="bg-BG"/>
        </w:rPr>
        <w:t xml:space="preserve">„Извършване на оценка за </w:t>
      </w:r>
      <w:r w:rsidRPr="00345B9F">
        <w:rPr>
          <w:b/>
          <w:lang w:eastAsia="bg-BG"/>
        </w:rPr>
        <w:t>съответствието на инвестиционните проекти на всяка сграда със същественото изискване по чл. 169 , ал. 1, т. 6 от ЗУТ при изпълнение на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A02CC6">
        <w:rPr>
          <w:b/>
          <w:lang w:eastAsia="bg-BG"/>
        </w:rPr>
        <w:t xml:space="preserve"> </w:t>
      </w:r>
      <w:r w:rsidR="00A02CC6" w:rsidRPr="00E7753A">
        <w:rPr>
          <w:b/>
          <w:u w:val="single"/>
          <w:lang w:eastAsia="bg-BG"/>
        </w:rPr>
        <w:t>за следната обособена позиция:</w:t>
      </w:r>
    </w:p>
    <w:p w14:paraId="77CC6074" w14:textId="6E84DB59" w:rsidR="00A02CC6" w:rsidRPr="00E7753A"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u w:val="single"/>
          <w:lang w:eastAsia="bg-BG"/>
        </w:rPr>
      </w:pPr>
      <w:r w:rsidRPr="00E7753A">
        <w:rPr>
          <w:b/>
          <w:u w:val="single"/>
          <w:lang w:eastAsia="bg-BG"/>
        </w:rPr>
        <w:t xml:space="preserve"> /информация за коя обособена позиция се участва/</w:t>
      </w: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79DFD38C" w14:textId="50F3B892" w:rsidR="00345B9F"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19"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19"/>
    </w:p>
    <w:p w14:paraId="6B968235" w14:textId="77777777" w:rsidR="00A02CC6" w:rsidRPr="00732FA4" w:rsidRDefault="00A02CC6" w:rsidP="007D7FB8">
      <w:pPr>
        <w:spacing w:before="60" w:after="60" w:line="276" w:lineRule="auto"/>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1F2E0A27" w14:textId="02D914F7" w:rsidR="00A02CC6" w:rsidRPr="00C97EE1" w:rsidRDefault="00A02CC6" w:rsidP="006263DB">
      <w:pPr>
        <w:autoSpaceDE w:val="0"/>
        <w:autoSpaceDN w:val="0"/>
        <w:adjustRightInd w:val="0"/>
        <w:spacing w:line="276" w:lineRule="auto"/>
        <w:jc w:val="both"/>
        <w:rPr>
          <w:rFonts w:eastAsia="Calibri"/>
          <w:b/>
          <w:bCs/>
          <w:sz w:val="21"/>
          <w:szCs w:val="21"/>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lastRenderedPageBreak/>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0"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0"/>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16"/>
          <w:szCs w:val="16"/>
          <w:lang w:val="ru-RU"/>
        </w:rPr>
      </w:pPr>
    </w:p>
    <w:p w14:paraId="7F7C73AD" w14:textId="77777777" w:rsidR="006263DB" w:rsidRDefault="006263DB" w:rsidP="006263DB">
      <w:pPr>
        <w:jc w:val="both"/>
        <w:rPr>
          <w:b/>
        </w:rPr>
      </w:pPr>
    </w:p>
    <w:p w14:paraId="673DAD2F" w14:textId="77777777" w:rsidR="006263DB" w:rsidRPr="006263DB" w:rsidRDefault="006263DB" w:rsidP="006263DB">
      <w:pPr>
        <w:jc w:val="both"/>
        <w:rPr>
          <w:b/>
        </w:rPr>
      </w:pPr>
      <w:r w:rsidRPr="006263DB">
        <w:rPr>
          <w:b/>
        </w:rPr>
        <w:t>Следва да се изпълни:</w:t>
      </w:r>
    </w:p>
    <w:p w14:paraId="4429D541" w14:textId="77777777" w:rsidR="006263DB" w:rsidRPr="006263DB" w:rsidRDefault="006263DB" w:rsidP="006263DB">
      <w:pPr>
        <w:jc w:val="both"/>
      </w:pPr>
      <w:r w:rsidRPr="006263DB">
        <w:rPr>
          <w:b/>
        </w:rPr>
        <w:t>„Извършване на оценка за съответствието на инвестиционните проекти на всяка сграда със същественото изискване по чл. 169, ал. 1, т. 6 от ЗУТ при изпълнение на</w:t>
      </w:r>
      <w:r w:rsidRPr="006263DB">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Pr="006263DB">
        <w:rPr>
          <w:b/>
        </w:rPr>
        <w:t>“</w:t>
      </w:r>
    </w:p>
    <w:p w14:paraId="646EB1E0" w14:textId="77777777" w:rsidR="006263DB" w:rsidRDefault="006263DB" w:rsidP="006263DB">
      <w:pPr>
        <w:jc w:val="both"/>
      </w:pPr>
    </w:p>
    <w:p w14:paraId="1E15B47B" w14:textId="77777777" w:rsidR="006263DB" w:rsidRPr="006263DB" w:rsidRDefault="006263DB" w:rsidP="006263DB">
      <w:pPr>
        <w:jc w:val="both"/>
      </w:pPr>
      <w:r w:rsidRPr="006263DB">
        <w:t>Дейността се извършва на основание чл. 142, ал. 9 и 11 ЗУТ. Оценката за съответствие по чл. 169, ал. 1, т. 6 от ЗУТ се извършва по реда на Наредба № 7 от 2004 г. за енергийна ефективност, топлосъхранение и икономия на енергия в сгради, издадена на основание ЗУТ. Оценката за съответствие се оформя във вид на доклад.</w:t>
      </w:r>
    </w:p>
    <w:p w14:paraId="41B98D47" w14:textId="77777777" w:rsidR="006263DB" w:rsidRPr="006263DB" w:rsidRDefault="006263DB" w:rsidP="006263DB">
      <w:pPr>
        <w:jc w:val="both"/>
      </w:pPr>
      <w:r w:rsidRPr="006263DB">
        <w:t>Дейността включва оценка на разработената от проектантите на дадена сграда проектна част „Енергийна ефективност”, за съответствие с изискванията на законодателството по енергийна ефективност.</w:t>
      </w:r>
    </w:p>
    <w:p w14:paraId="066DB849" w14:textId="77777777" w:rsidR="006263DB" w:rsidRDefault="006263DB" w:rsidP="006263DB">
      <w:pPr>
        <w:jc w:val="both"/>
      </w:pPr>
      <w:r w:rsidRPr="006263DB">
        <w:t>Обхватът на Дейността включва систематичен преглед и проверка на проектните стойности на техническите показатели за разход на енергия на всяка сграда, в съответствие с приложимите изисквания на нормативните актове и технически спецификации. Оценката е задължителна част от техническата документация, необходима за издаване на разрешение за строеж на сграда въз основа на разработен технически или работен проект.</w:t>
      </w:r>
    </w:p>
    <w:p w14:paraId="5286CA55" w14:textId="77777777" w:rsidR="00824200" w:rsidRPr="006263DB" w:rsidRDefault="00824200" w:rsidP="006263DB">
      <w:pPr>
        <w:jc w:val="both"/>
      </w:pPr>
    </w:p>
    <w:p w14:paraId="3A4373AE" w14:textId="77777777" w:rsidR="006263DB" w:rsidRPr="006263DB" w:rsidRDefault="006263DB" w:rsidP="006263DB">
      <w:pPr>
        <w:jc w:val="both"/>
        <w:rPr>
          <w:b/>
        </w:rPr>
      </w:pPr>
      <w:r w:rsidRPr="006263DB">
        <w:rPr>
          <w:b/>
        </w:rPr>
        <w:t>Обхват на услугата</w:t>
      </w:r>
    </w:p>
    <w:p w14:paraId="48B9A5AA" w14:textId="77777777" w:rsidR="006263DB" w:rsidRPr="006263DB" w:rsidRDefault="006263DB" w:rsidP="006263DB">
      <w:pPr>
        <w:jc w:val="both"/>
      </w:pPr>
      <w:r w:rsidRPr="006263DB">
        <w:t>Оценката за съответствие по чл. 169, ал. 1, т. 6 ЗУТ на инвестиционните проекти на сградите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44, ал. 1 от същия закон, съгласно разпоредбата на чл. 142, ал. 11 ЗУТ. В обхвата на обществената поръчка изпълнителят извършва този вид оценка за всяка от сградите.</w:t>
      </w:r>
    </w:p>
    <w:p w14:paraId="1515413A" w14:textId="77777777" w:rsidR="006263DB" w:rsidRDefault="006263DB" w:rsidP="006263DB">
      <w:pPr>
        <w:jc w:val="both"/>
      </w:pPr>
      <w:r w:rsidRPr="006263DB">
        <w:t>Оцененото съответствие по чл. 169, ал. 1, т. 6 от ЗУТ на инвестиционните проекти на сградите, се документира във вид на доклад, който трябва да отразява всички проверки на техническите показатели за енергийна ефективност на сградите, определени с изискванията на Наредба № 7 от 2004 г. за енергийна ефективност, топлосъхранение и икономия на енергия в сгради, в т.ч. проверка за взаимна съгласуваност на проектната част „Енергийна ефективност” с останалите проектни части.</w:t>
      </w:r>
    </w:p>
    <w:p w14:paraId="180CF666" w14:textId="77777777" w:rsidR="00824200" w:rsidRPr="006263DB" w:rsidRDefault="00824200" w:rsidP="006263DB">
      <w:pPr>
        <w:jc w:val="both"/>
      </w:pPr>
    </w:p>
    <w:p w14:paraId="6B741912" w14:textId="77777777" w:rsidR="006263DB" w:rsidRPr="006263DB" w:rsidRDefault="006263DB" w:rsidP="006263DB">
      <w:pPr>
        <w:jc w:val="both"/>
        <w:rPr>
          <w:b/>
        </w:rPr>
      </w:pPr>
      <w:r w:rsidRPr="006263DB">
        <w:rPr>
          <w:b/>
        </w:rPr>
        <w:t>Изискване за представяне на крайния продукт</w:t>
      </w:r>
    </w:p>
    <w:p w14:paraId="5FF2C0EC" w14:textId="77777777" w:rsidR="006263DB" w:rsidRPr="006263DB" w:rsidRDefault="006263DB" w:rsidP="006263DB">
      <w:pPr>
        <w:jc w:val="both"/>
      </w:pPr>
      <w:r w:rsidRPr="006263DB">
        <w:t>Докладите от извършените оценки за съответствие на инвестиционните проекти на сградите по чл. 169, ал. 1, т. 6 от ЗУТ се изготвят по реда на Наредба № 7 от 2004 г. за енергийна ефективност, топлосъхранение и икономия на енергия в сгради, издадена на основание ЗУТ.</w:t>
      </w:r>
    </w:p>
    <w:p w14:paraId="7EE00176" w14:textId="77777777" w:rsidR="006263DB" w:rsidRPr="006263DB" w:rsidRDefault="006263DB" w:rsidP="006263DB">
      <w:pPr>
        <w:jc w:val="both"/>
      </w:pPr>
      <w:r w:rsidRPr="006263DB">
        <w:t>Докладите са част от документацията, въз основа на която се издава разрешение за строеж на всяка от сградите. Този вид специфични доклади отразяват оценката на разработените технически проекти за сградите за съответствие с изискванията за енергийна ефективност.</w:t>
      </w:r>
    </w:p>
    <w:p w14:paraId="72A50300" w14:textId="77777777" w:rsidR="006263DB" w:rsidRPr="006263DB" w:rsidRDefault="006263DB" w:rsidP="006263DB">
      <w:pPr>
        <w:jc w:val="both"/>
      </w:pPr>
      <w:r w:rsidRPr="006263DB">
        <w:lastRenderedPageBreak/>
        <w:t>Съдържанието на докладите трябва да отразява и да доказва, че извършените проверки и систематичен преглед на проектните стойности на техническите показатели за енергийна ефективност показват съответствието им с приложимите изисквания на нормативните актове и технически спецификации, както и съответствие по отношение предписаните мерки за енергийна ефективност от извършеното обследване на всяка от сградите.</w:t>
      </w:r>
    </w:p>
    <w:p w14:paraId="3F710FDC" w14:textId="77777777" w:rsidR="006263DB" w:rsidRDefault="006263DB" w:rsidP="006263DB">
      <w:pPr>
        <w:jc w:val="both"/>
      </w:pPr>
      <w:r w:rsidRPr="006263DB">
        <w:t>Докладите от извършените оценки за съответствие на инвестиционните проекти на сградите по чл. 169, ал. 1, т. 6 от ЗУТ се предават в 3 оригинала на хартиен носител и 1 екземпляр на електронен носител.</w:t>
      </w:r>
    </w:p>
    <w:p w14:paraId="3404888F" w14:textId="77777777" w:rsidR="006263DB" w:rsidRDefault="006263DB" w:rsidP="006263DB">
      <w:pPr>
        <w:jc w:val="both"/>
      </w:pPr>
    </w:p>
    <w:p w14:paraId="2CF7B1E3" w14:textId="77390E12" w:rsidR="006263DB" w:rsidRPr="006263DB" w:rsidRDefault="006263DB" w:rsidP="006263DB">
      <w:pPr>
        <w:jc w:val="both"/>
      </w:pPr>
      <w:r w:rsidRPr="006263DB">
        <w:rPr>
          <w:b/>
        </w:rPr>
        <w:t>СРОК ЗА ИЗПЪЛНЕНИЕ</w:t>
      </w:r>
      <w:r>
        <w:t xml:space="preserve">: </w:t>
      </w:r>
      <w:r w:rsidR="00360038">
        <w:t>в рамките на 30 календарни дни</w:t>
      </w:r>
      <w:r w:rsidR="00174AAD">
        <w:t>, считано</w:t>
      </w:r>
      <w:r w:rsidR="00360038">
        <w:t xml:space="preserve"> от представяне от страна на възложителя на инвестиционните проектни, подлежащи на оценка следва да се направи</w:t>
      </w:r>
      <w:r w:rsidRPr="006263DB">
        <w:t xml:space="preserve"> приемане на крайните продукти (докладите) </w:t>
      </w:r>
      <w:r>
        <w:t>без забележки</w:t>
      </w:r>
      <w:r w:rsidR="00174AAD">
        <w:t xml:space="preserve"> от възложителя</w:t>
      </w:r>
      <w:r w:rsidRPr="006263DB">
        <w:t>.</w:t>
      </w:r>
    </w:p>
    <w:p w14:paraId="559D1D87" w14:textId="77777777" w:rsidR="00587A47" w:rsidRPr="00587A47" w:rsidRDefault="00587A47" w:rsidP="007D7FB8">
      <w:pPr>
        <w:tabs>
          <w:tab w:val="left" w:pos="720"/>
        </w:tabs>
        <w:autoSpaceDE w:val="0"/>
        <w:autoSpaceDN w:val="0"/>
        <w:adjustRightInd w:val="0"/>
        <w:spacing w:line="276" w:lineRule="auto"/>
        <w:jc w:val="both"/>
        <w:rPr>
          <w:bCs/>
          <w:lang w:val="en-U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2B23C8D5" w14:textId="77777777" w:rsidR="00824200" w:rsidRDefault="00824200" w:rsidP="007D7FB8">
      <w:pPr>
        <w:spacing w:line="276" w:lineRule="auto"/>
        <w:jc w:val="both"/>
        <w:rPr>
          <w:b/>
          <w:u w:val="single"/>
        </w:rPr>
      </w:pPr>
    </w:p>
    <w:p w14:paraId="1D0140F0" w14:textId="42F528D2" w:rsidR="00824200" w:rsidRPr="00DE63EE" w:rsidRDefault="009C3AD4" w:rsidP="00824200">
      <w:pPr>
        <w:jc w:val="both"/>
        <w:rPr>
          <w:b/>
          <w:u w:val="single"/>
        </w:rPr>
      </w:pPr>
      <w:r>
        <w:rPr>
          <w:b/>
          <w:u w:val="single"/>
        </w:rPr>
        <w:t>Р</w:t>
      </w:r>
      <w:r w:rsidR="00824200" w:rsidRPr="00DE63EE">
        <w:rPr>
          <w:b/>
          <w:u w:val="single"/>
        </w:rPr>
        <w:t>азгъната</w:t>
      </w:r>
      <w:r>
        <w:rPr>
          <w:b/>
          <w:u w:val="single"/>
        </w:rPr>
        <w:t>та</w:t>
      </w:r>
      <w:r w:rsidR="00824200" w:rsidRPr="00DE63EE">
        <w:rPr>
          <w:b/>
          <w:u w:val="single"/>
        </w:rPr>
        <w:t xml:space="preserve"> застроена площ (РЗП) на отделните сгради по позиции е както следва:</w:t>
      </w:r>
    </w:p>
    <w:p w14:paraId="5424FC0C" w14:textId="77777777" w:rsidR="00824200" w:rsidRPr="00DE63EE" w:rsidRDefault="00824200" w:rsidP="00824200">
      <w:pPr>
        <w:jc w:val="both"/>
        <w:rPr>
          <w:b/>
          <w:u w:val="single"/>
        </w:rPr>
      </w:pPr>
    </w:p>
    <w:tbl>
      <w:tblPr>
        <w:tblStyle w:val="19"/>
        <w:tblW w:w="0" w:type="auto"/>
        <w:tblLook w:val="04A0" w:firstRow="1" w:lastRow="0" w:firstColumn="1" w:lastColumn="0" w:noHBand="0" w:noVBand="1"/>
      </w:tblPr>
      <w:tblGrid>
        <w:gridCol w:w="6141"/>
        <w:gridCol w:w="3071"/>
      </w:tblGrid>
      <w:tr w:rsidR="009C3AD4" w:rsidRPr="009C3AD4" w14:paraId="6688FAEF" w14:textId="77777777" w:rsidTr="00622D14">
        <w:tc>
          <w:tcPr>
            <w:tcW w:w="6141" w:type="dxa"/>
          </w:tcPr>
          <w:p w14:paraId="525088DF" w14:textId="77777777" w:rsidR="009C3AD4" w:rsidRPr="009C3AD4" w:rsidRDefault="009C3AD4" w:rsidP="009C3AD4">
            <w:pPr>
              <w:jc w:val="both"/>
              <w:rPr>
                <w:b/>
                <w:bCs/>
                <w:lang w:eastAsia="bg-BG"/>
              </w:rPr>
            </w:pPr>
            <w:r w:rsidRPr="009C3AD4">
              <w:rPr>
                <w:b/>
                <w:bCs/>
                <w:lang w:eastAsia="bg-BG"/>
              </w:rPr>
              <w:t>Обособена позиция</w:t>
            </w:r>
          </w:p>
        </w:tc>
        <w:tc>
          <w:tcPr>
            <w:tcW w:w="3071" w:type="dxa"/>
          </w:tcPr>
          <w:p w14:paraId="769FABA6" w14:textId="77777777" w:rsidR="009C3AD4" w:rsidRPr="009C3AD4" w:rsidRDefault="009C3AD4" w:rsidP="009C3AD4">
            <w:pPr>
              <w:jc w:val="both"/>
              <w:rPr>
                <w:b/>
                <w:bCs/>
                <w:lang w:eastAsia="bg-BG"/>
              </w:rPr>
            </w:pPr>
            <w:r w:rsidRPr="009C3AD4">
              <w:rPr>
                <w:b/>
                <w:bCs/>
                <w:lang w:eastAsia="bg-BG"/>
              </w:rPr>
              <w:t>РЗП, кв. м.</w:t>
            </w:r>
          </w:p>
        </w:tc>
      </w:tr>
      <w:tr w:rsidR="009C3AD4" w:rsidRPr="009C3AD4" w14:paraId="456EACC5" w14:textId="77777777" w:rsidTr="00622D14">
        <w:tc>
          <w:tcPr>
            <w:tcW w:w="6141" w:type="dxa"/>
          </w:tcPr>
          <w:p w14:paraId="300F97CA" w14:textId="77777777" w:rsidR="009C3AD4" w:rsidRPr="009C3AD4" w:rsidRDefault="009C3AD4" w:rsidP="009C3AD4">
            <w:pPr>
              <w:jc w:val="both"/>
              <w:rPr>
                <w:b/>
              </w:rPr>
            </w:pPr>
            <w:r w:rsidRPr="009C3AD4">
              <w:rPr>
                <w:b/>
              </w:rPr>
              <w:t xml:space="preserve">Обособена позиция 1: </w:t>
            </w:r>
          </w:p>
        </w:tc>
        <w:tc>
          <w:tcPr>
            <w:tcW w:w="3071" w:type="dxa"/>
            <w:vAlign w:val="center"/>
          </w:tcPr>
          <w:p w14:paraId="613EE89D" w14:textId="77777777" w:rsidR="009C3AD4" w:rsidRPr="009C3AD4" w:rsidRDefault="009C3AD4" w:rsidP="009C3AD4">
            <w:pPr>
              <w:jc w:val="both"/>
              <w:rPr>
                <w:b/>
                <w:bCs/>
                <w:lang w:eastAsia="bg-BG"/>
              </w:rPr>
            </w:pPr>
          </w:p>
        </w:tc>
      </w:tr>
      <w:tr w:rsidR="009C3AD4" w:rsidRPr="009C3AD4" w14:paraId="0165D286" w14:textId="77777777" w:rsidTr="00622D14">
        <w:tc>
          <w:tcPr>
            <w:tcW w:w="6141" w:type="dxa"/>
          </w:tcPr>
          <w:p w14:paraId="41E6E452" w14:textId="77777777" w:rsidR="009C3AD4" w:rsidRPr="009C3AD4" w:rsidRDefault="009C3AD4" w:rsidP="009C3AD4">
            <w:pPr>
              <w:numPr>
                <w:ilvl w:val="0"/>
                <w:numId w:val="61"/>
              </w:numPr>
              <w:contextualSpacing/>
              <w:jc w:val="both"/>
            </w:pPr>
            <w:r w:rsidRPr="009C3AD4">
              <w:t>Многофамилна жилищна сграда в гр. Русе, ул. „Антим Първи“ №1, бл. "Пловдив"</w:t>
            </w:r>
            <w:r w:rsidRPr="009C3AD4">
              <w:rPr>
                <w:lang w:val="en-US"/>
              </w:rPr>
              <w:t>;</w:t>
            </w:r>
          </w:p>
        </w:tc>
        <w:tc>
          <w:tcPr>
            <w:tcW w:w="3071" w:type="dxa"/>
            <w:vAlign w:val="bottom"/>
          </w:tcPr>
          <w:p w14:paraId="51D20710" w14:textId="77777777" w:rsidR="009C3AD4" w:rsidRPr="009C3AD4" w:rsidRDefault="009C3AD4" w:rsidP="009C3AD4">
            <w:pPr>
              <w:jc w:val="both"/>
              <w:rPr>
                <w:b/>
                <w:bCs/>
                <w:lang w:eastAsia="bg-BG"/>
              </w:rPr>
            </w:pPr>
            <w:r w:rsidRPr="009C3AD4">
              <w:rPr>
                <w:color w:val="000000"/>
              </w:rPr>
              <w:t>3350,00</w:t>
            </w:r>
          </w:p>
        </w:tc>
      </w:tr>
      <w:tr w:rsidR="009C3AD4" w:rsidRPr="009C3AD4" w14:paraId="196E999E" w14:textId="77777777" w:rsidTr="00622D14">
        <w:tc>
          <w:tcPr>
            <w:tcW w:w="6141" w:type="dxa"/>
          </w:tcPr>
          <w:p w14:paraId="3A4A0CC3" w14:textId="77777777" w:rsidR="009C3AD4" w:rsidRPr="009C3AD4" w:rsidRDefault="009C3AD4" w:rsidP="009C3AD4">
            <w:pPr>
              <w:numPr>
                <w:ilvl w:val="0"/>
                <w:numId w:val="61"/>
              </w:numPr>
              <w:contextualSpacing/>
              <w:jc w:val="both"/>
              <w:rPr>
                <w:b/>
              </w:rPr>
            </w:pPr>
            <w:r w:rsidRPr="009C3AD4">
              <w:t>Многофамилна жилищна сграда в гр. Русе, ул. "Слави Шкаров" №7, бл. 305</w:t>
            </w:r>
          </w:p>
        </w:tc>
        <w:tc>
          <w:tcPr>
            <w:tcW w:w="3071" w:type="dxa"/>
            <w:vAlign w:val="bottom"/>
          </w:tcPr>
          <w:p w14:paraId="45D86384" w14:textId="77777777" w:rsidR="009C3AD4" w:rsidRPr="009C3AD4" w:rsidRDefault="009C3AD4" w:rsidP="009C3AD4">
            <w:pPr>
              <w:jc w:val="both"/>
              <w:rPr>
                <w:b/>
                <w:bCs/>
                <w:lang w:eastAsia="bg-BG"/>
              </w:rPr>
            </w:pPr>
            <w:r w:rsidRPr="009C3AD4">
              <w:rPr>
                <w:color w:val="000000"/>
              </w:rPr>
              <w:t>16227,00</w:t>
            </w:r>
          </w:p>
        </w:tc>
      </w:tr>
      <w:tr w:rsidR="009C3AD4" w:rsidRPr="009C3AD4" w14:paraId="544D41CB" w14:textId="77777777" w:rsidTr="00622D14">
        <w:tc>
          <w:tcPr>
            <w:tcW w:w="6141" w:type="dxa"/>
          </w:tcPr>
          <w:p w14:paraId="430813FF" w14:textId="77777777" w:rsidR="009C3AD4" w:rsidRPr="009C3AD4" w:rsidRDefault="009C3AD4" w:rsidP="009C3AD4">
            <w:pPr>
              <w:numPr>
                <w:ilvl w:val="0"/>
                <w:numId w:val="61"/>
              </w:numPr>
              <w:contextualSpacing/>
              <w:jc w:val="both"/>
            </w:pPr>
            <w:r w:rsidRPr="009C3AD4">
              <w:t>Многофамилна жилищна сграда в гр. Русе, ул. "Згориград" №70, бл. "Крали Марко";</w:t>
            </w:r>
          </w:p>
        </w:tc>
        <w:tc>
          <w:tcPr>
            <w:tcW w:w="3071" w:type="dxa"/>
            <w:vAlign w:val="bottom"/>
          </w:tcPr>
          <w:p w14:paraId="27F3F00F" w14:textId="77777777" w:rsidR="009C3AD4" w:rsidRPr="009C3AD4" w:rsidRDefault="009C3AD4" w:rsidP="009C3AD4">
            <w:pPr>
              <w:jc w:val="both"/>
              <w:rPr>
                <w:b/>
                <w:bCs/>
                <w:lang w:eastAsia="bg-BG"/>
              </w:rPr>
            </w:pPr>
            <w:r w:rsidRPr="009C3AD4">
              <w:rPr>
                <w:color w:val="000000"/>
              </w:rPr>
              <w:t>13976,40</w:t>
            </w:r>
          </w:p>
        </w:tc>
      </w:tr>
      <w:tr w:rsidR="009C3AD4" w:rsidRPr="009C3AD4" w14:paraId="732025C4" w14:textId="77777777" w:rsidTr="00622D14">
        <w:tc>
          <w:tcPr>
            <w:tcW w:w="6141" w:type="dxa"/>
          </w:tcPr>
          <w:p w14:paraId="32E1FA7D" w14:textId="77777777" w:rsidR="009C3AD4" w:rsidRPr="009C3AD4" w:rsidRDefault="009C3AD4" w:rsidP="009C3AD4">
            <w:pPr>
              <w:rPr>
                <w:b/>
                <w:bCs/>
                <w:lang w:eastAsia="bg-BG"/>
              </w:rPr>
            </w:pPr>
            <w:r w:rsidRPr="009C3AD4">
              <w:rPr>
                <w:b/>
                <w:bCs/>
                <w:lang w:eastAsia="bg-BG"/>
              </w:rPr>
              <w:t>Обособена позиция 2:</w:t>
            </w:r>
          </w:p>
        </w:tc>
        <w:tc>
          <w:tcPr>
            <w:tcW w:w="3071" w:type="dxa"/>
            <w:vAlign w:val="center"/>
          </w:tcPr>
          <w:p w14:paraId="22535CE9" w14:textId="77777777" w:rsidR="009C3AD4" w:rsidRPr="009C3AD4" w:rsidRDefault="009C3AD4" w:rsidP="009C3AD4">
            <w:pPr>
              <w:jc w:val="both"/>
              <w:rPr>
                <w:b/>
                <w:bCs/>
                <w:lang w:eastAsia="bg-BG"/>
              </w:rPr>
            </w:pPr>
          </w:p>
        </w:tc>
      </w:tr>
      <w:tr w:rsidR="009C3AD4" w:rsidRPr="009C3AD4" w14:paraId="2A4520E6" w14:textId="77777777" w:rsidTr="00622D14">
        <w:tc>
          <w:tcPr>
            <w:tcW w:w="6141" w:type="dxa"/>
          </w:tcPr>
          <w:p w14:paraId="3355C937" w14:textId="77777777" w:rsidR="009C3AD4" w:rsidRPr="009C3AD4" w:rsidRDefault="009C3AD4" w:rsidP="009C3AD4">
            <w:pPr>
              <w:numPr>
                <w:ilvl w:val="0"/>
                <w:numId w:val="62"/>
              </w:numPr>
              <w:rPr>
                <w:bCs/>
                <w:lang w:eastAsia="bg-BG"/>
              </w:rPr>
            </w:pPr>
            <w:r w:rsidRPr="009C3AD4">
              <w:rPr>
                <w:bCs/>
                <w:lang w:eastAsia="bg-BG"/>
              </w:rPr>
              <w:t>Многофамилна жилищна сграда в гр. Русе, ул. "Студен кладенец" №37, бл. "Ледено езеро - А";</w:t>
            </w:r>
          </w:p>
        </w:tc>
        <w:tc>
          <w:tcPr>
            <w:tcW w:w="3071" w:type="dxa"/>
            <w:vAlign w:val="bottom"/>
          </w:tcPr>
          <w:p w14:paraId="7D1503F1" w14:textId="77777777" w:rsidR="009C3AD4" w:rsidRPr="009C3AD4" w:rsidRDefault="009C3AD4" w:rsidP="009C3AD4">
            <w:pPr>
              <w:jc w:val="both"/>
              <w:rPr>
                <w:b/>
                <w:bCs/>
                <w:lang w:eastAsia="bg-BG"/>
              </w:rPr>
            </w:pPr>
            <w:r w:rsidRPr="009C3AD4">
              <w:rPr>
                <w:color w:val="000000"/>
              </w:rPr>
              <w:t>5216,10</w:t>
            </w:r>
          </w:p>
        </w:tc>
      </w:tr>
      <w:tr w:rsidR="009C3AD4" w:rsidRPr="009C3AD4" w14:paraId="57D205A3" w14:textId="77777777" w:rsidTr="00622D14">
        <w:tc>
          <w:tcPr>
            <w:tcW w:w="6141" w:type="dxa"/>
          </w:tcPr>
          <w:p w14:paraId="390BE40F" w14:textId="77777777" w:rsidR="009C3AD4" w:rsidRPr="009C3AD4" w:rsidRDefault="009C3AD4" w:rsidP="009C3AD4">
            <w:pPr>
              <w:numPr>
                <w:ilvl w:val="0"/>
                <w:numId w:val="62"/>
              </w:numPr>
              <w:rPr>
                <w:bCs/>
                <w:lang w:eastAsia="bg-BG"/>
              </w:rPr>
            </w:pPr>
            <w:r w:rsidRPr="009C3AD4">
              <w:rPr>
                <w:bCs/>
                <w:lang w:eastAsia="bg-BG"/>
              </w:rPr>
              <w:t>Многофамилна жилищна сграда в гр. Русе, ул. "Митрополит Григорий" №6, бл. "Родина";</w:t>
            </w:r>
          </w:p>
        </w:tc>
        <w:tc>
          <w:tcPr>
            <w:tcW w:w="3071" w:type="dxa"/>
            <w:vAlign w:val="bottom"/>
          </w:tcPr>
          <w:p w14:paraId="1838D863" w14:textId="77777777" w:rsidR="009C3AD4" w:rsidRPr="009C3AD4" w:rsidRDefault="009C3AD4" w:rsidP="009C3AD4">
            <w:pPr>
              <w:jc w:val="both"/>
              <w:rPr>
                <w:b/>
                <w:bCs/>
                <w:lang w:eastAsia="bg-BG"/>
              </w:rPr>
            </w:pPr>
            <w:r w:rsidRPr="009C3AD4">
              <w:rPr>
                <w:color w:val="000000"/>
              </w:rPr>
              <w:t>4734,24</w:t>
            </w:r>
          </w:p>
        </w:tc>
      </w:tr>
      <w:tr w:rsidR="009C3AD4" w:rsidRPr="009C3AD4" w14:paraId="533C1629" w14:textId="77777777" w:rsidTr="00622D14">
        <w:tc>
          <w:tcPr>
            <w:tcW w:w="6141" w:type="dxa"/>
          </w:tcPr>
          <w:p w14:paraId="2F2F167B" w14:textId="77777777" w:rsidR="009C3AD4" w:rsidRPr="009C3AD4" w:rsidRDefault="009C3AD4" w:rsidP="009C3AD4">
            <w:pPr>
              <w:numPr>
                <w:ilvl w:val="0"/>
                <w:numId w:val="62"/>
              </w:numPr>
              <w:rPr>
                <w:bCs/>
                <w:lang w:eastAsia="bg-BG"/>
              </w:rPr>
            </w:pPr>
            <w:r w:rsidRPr="009C3AD4">
              <w:rPr>
                <w:bCs/>
                <w:lang w:eastAsia="bg-BG"/>
              </w:rPr>
              <w:t>Многофамилна жилищна сграда в гр. Русе, ул. "Лисец"№1, бл. "Беласица";</w:t>
            </w:r>
          </w:p>
        </w:tc>
        <w:tc>
          <w:tcPr>
            <w:tcW w:w="3071" w:type="dxa"/>
            <w:vAlign w:val="bottom"/>
          </w:tcPr>
          <w:p w14:paraId="3C7E4579" w14:textId="77777777" w:rsidR="009C3AD4" w:rsidRPr="009C3AD4" w:rsidRDefault="009C3AD4" w:rsidP="009C3AD4">
            <w:pPr>
              <w:jc w:val="both"/>
              <w:rPr>
                <w:b/>
                <w:bCs/>
                <w:lang w:eastAsia="bg-BG"/>
              </w:rPr>
            </w:pPr>
            <w:r w:rsidRPr="009C3AD4">
              <w:rPr>
                <w:color w:val="000000"/>
              </w:rPr>
              <w:t>12960,00</w:t>
            </w:r>
          </w:p>
        </w:tc>
      </w:tr>
      <w:tr w:rsidR="009C3AD4" w:rsidRPr="009C3AD4" w14:paraId="18C004EF" w14:textId="77777777" w:rsidTr="00622D14">
        <w:tc>
          <w:tcPr>
            <w:tcW w:w="6141" w:type="dxa"/>
          </w:tcPr>
          <w:p w14:paraId="432B0F9E" w14:textId="77777777" w:rsidR="009C3AD4" w:rsidRPr="009C3AD4" w:rsidRDefault="009C3AD4" w:rsidP="009C3AD4">
            <w:pPr>
              <w:numPr>
                <w:ilvl w:val="0"/>
                <w:numId w:val="62"/>
              </w:numPr>
              <w:rPr>
                <w:bCs/>
                <w:lang w:eastAsia="bg-BG"/>
              </w:rPr>
            </w:pPr>
            <w:r w:rsidRPr="009C3AD4">
              <w:rPr>
                <w:bCs/>
                <w:lang w:eastAsia="bg-BG"/>
              </w:rPr>
              <w:t>Многофамилна жилищна сграда в гр. Русе, ул. "Рига" №22, бл. "Балчо Войвода";</w:t>
            </w:r>
          </w:p>
        </w:tc>
        <w:tc>
          <w:tcPr>
            <w:tcW w:w="3071" w:type="dxa"/>
            <w:vAlign w:val="bottom"/>
          </w:tcPr>
          <w:p w14:paraId="6602E960" w14:textId="77777777" w:rsidR="009C3AD4" w:rsidRPr="009C3AD4" w:rsidRDefault="009C3AD4" w:rsidP="009C3AD4">
            <w:pPr>
              <w:jc w:val="both"/>
              <w:rPr>
                <w:b/>
                <w:bCs/>
                <w:lang w:eastAsia="bg-BG"/>
              </w:rPr>
            </w:pPr>
            <w:r w:rsidRPr="009C3AD4">
              <w:rPr>
                <w:color w:val="000000"/>
              </w:rPr>
              <w:t>5221,00</w:t>
            </w:r>
          </w:p>
        </w:tc>
      </w:tr>
    </w:tbl>
    <w:p w14:paraId="257C9A43" w14:textId="77777777" w:rsidR="00892D38" w:rsidRDefault="00892D38" w:rsidP="007D7FB8">
      <w:pPr>
        <w:spacing w:line="276" w:lineRule="auto"/>
        <w:jc w:val="both"/>
        <w:rPr>
          <w:b/>
          <w:u w:val="single"/>
        </w:rPr>
      </w:pPr>
    </w:p>
    <w:p w14:paraId="4F89AE97" w14:textId="77777777" w:rsidR="00C24DA4" w:rsidRDefault="006606C1" w:rsidP="007D7FB8">
      <w:pPr>
        <w:autoSpaceDE w:val="0"/>
        <w:autoSpaceDN w:val="0"/>
        <w:adjustRightInd w:val="0"/>
        <w:spacing w:line="276" w:lineRule="auto"/>
        <w:jc w:val="both"/>
        <w:rPr>
          <w:b/>
          <w:bCs/>
        </w:rPr>
      </w:pPr>
      <w:r w:rsidRPr="00221646">
        <w:rPr>
          <w:b/>
          <w:bCs/>
        </w:rPr>
        <w:t>Спецификация</w:t>
      </w:r>
      <w:r w:rsidR="00CC44ED">
        <w:rPr>
          <w:b/>
          <w:bCs/>
        </w:rPr>
        <w:t>та</w:t>
      </w:r>
      <w:r w:rsidRPr="00221646">
        <w:rPr>
          <w:b/>
          <w:bCs/>
        </w:rPr>
        <w:t xml:space="preserve"> е подготвена от:</w:t>
      </w:r>
      <w:r w:rsidR="00EA4ED6">
        <w:rPr>
          <w:b/>
          <w:bCs/>
        </w:rPr>
        <w:t xml:space="preserve"> </w:t>
      </w:r>
    </w:p>
    <w:p w14:paraId="3860F055" w14:textId="04E70646" w:rsidR="006606C1" w:rsidRPr="00221646" w:rsidRDefault="00655F21" w:rsidP="007D7FB8">
      <w:pPr>
        <w:autoSpaceDE w:val="0"/>
        <w:autoSpaceDN w:val="0"/>
        <w:adjustRightInd w:val="0"/>
        <w:spacing w:line="276" w:lineRule="auto"/>
        <w:jc w:val="both"/>
        <w:rPr>
          <w:b/>
          <w:bCs/>
        </w:rPr>
      </w:pPr>
      <w:r>
        <w:rPr>
          <w:b/>
          <w:bCs/>
        </w:rPr>
        <w:t>Кристиян Симеонов</w:t>
      </w:r>
      <w:r w:rsidR="00EA4ED6">
        <w:rPr>
          <w:b/>
          <w:bCs/>
        </w:rPr>
        <w:t xml:space="preserve">, </w:t>
      </w:r>
      <w:r>
        <w:rPr>
          <w:b/>
          <w:bCs/>
        </w:rPr>
        <w:t xml:space="preserve">зам. </w:t>
      </w:r>
      <w:r w:rsidR="00EA4ED6">
        <w:rPr>
          <w:b/>
          <w:bCs/>
        </w:rPr>
        <w:t>изпълнителен директор на Сдружение „Регионална енергийна агенция – Русе</w:t>
      </w:r>
      <w:r w:rsidR="00C24DA4">
        <w:rPr>
          <w:b/>
          <w:bCs/>
        </w:rPr>
        <w:t>“, съгласно договор №ФС-2237 от 17.02.2015 г.</w:t>
      </w:r>
    </w:p>
    <w:p w14:paraId="511AADE2" w14:textId="0AD5E181" w:rsidR="00C24DA4" w:rsidRDefault="006606C1" w:rsidP="007D7FB8">
      <w:pPr>
        <w:autoSpaceDE w:val="0"/>
        <w:autoSpaceDN w:val="0"/>
        <w:adjustRightInd w:val="0"/>
        <w:spacing w:line="276" w:lineRule="auto"/>
        <w:jc w:val="both"/>
        <w:rPr>
          <w:b/>
          <w:bCs/>
        </w:rPr>
      </w:pPr>
      <w:r w:rsidRPr="00221646">
        <w:rPr>
          <w:b/>
          <w:bCs/>
        </w:rPr>
        <w:t xml:space="preserve">                                                          </w:t>
      </w:r>
    </w:p>
    <w:p w14:paraId="79F0C4B1" w14:textId="6469B9A7" w:rsidR="006606C1" w:rsidRPr="00221646" w:rsidRDefault="00C24DA4" w:rsidP="007D7FB8">
      <w:pPr>
        <w:autoSpaceDE w:val="0"/>
        <w:autoSpaceDN w:val="0"/>
        <w:adjustRightInd w:val="0"/>
        <w:spacing w:line="276" w:lineRule="auto"/>
        <w:jc w:val="both"/>
        <w:rPr>
          <w:b/>
          <w:bCs/>
        </w:rPr>
      </w:pPr>
      <w:r>
        <w:rPr>
          <w:b/>
          <w:bCs/>
        </w:rPr>
        <w:t xml:space="preserve"> </w:t>
      </w:r>
      <w:r w:rsidR="006606C1" w:rsidRPr="00221646">
        <w:rPr>
          <w:b/>
          <w:bCs/>
        </w:rPr>
        <w:t>/име и подпис/</w:t>
      </w:r>
    </w:p>
    <w:p w14:paraId="24B6B602" w14:textId="77777777" w:rsidR="00CC44ED" w:rsidRDefault="00CC44ED">
      <w:pPr>
        <w:spacing w:after="200" w:line="276" w:lineRule="auto"/>
      </w:pPr>
      <w:r>
        <w:br w:type="page"/>
      </w:r>
    </w:p>
    <w:p w14:paraId="1071405F" w14:textId="77777777" w:rsidR="00263A38" w:rsidRPr="0050576E" w:rsidRDefault="00263A38" w:rsidP="007D7FB8">
      <w:pPr>
        <w:spacing w:line="276" w:lineRule="auto"/>
        <w:jc w:val="center"/>
        <w:rPr>
          <w:b/>
          <w:lang w:val="en-US"/>
        </w:rPr>
      </w:pPr>
      <w:r w:rsidRPr="00014FB6">
        <w:rPr>
          <w:b/>
        </w:rPr>
        <w:lastRenderedPageBreak/>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777777"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D2F88F" w14:textId="77777777" w:rsidR="00281F15" w:rsidRPr="009D05CA" w:rsidRDefault="00281F15" w:rsidP="00281F15">
      <w:pPr>
        <w:jc w:val="both"/>
      </w:pPr>
      <w:r w:rsidRPr="009D05CA">
        <w:t>Комплексната оценка се изчислява по следната формула:</w:t>
      </w:r>
    </w:p>
    <w:p w14:paraId="6196554C" w14:textId="3D27D6B0" w:rsidR="00281F15" w:rsidRPr="009D05CA" w:rsidRDefault="00281F15" w:rsidP="00281F15">
      <w:pPr>
        <w:jc w:val="both"/>
        <w:rPr>
          <w:b/>
        </w:rPr>
      </w:pPr>
      <w:r w:rsidRPr="009D05CA">
        <w:rPr>
          <w:b/>
        </w:rPr>
        <w:t>Комплексна оценка (КО) = ОТ</w:t>
      </w:r>
      <w:r>
        <w:rPr>
          <w:b/>
        </w:rPr>
        <w:t xml:space="preserve"> </w:t>
      </w:r>
      <w:r w:rsidRPr="009D05CA">
        <w:rPr>
          <w:b/>
        </w:rPr>
        <w:t>+</w:t>
      </w:r>
      <w:r>
        <w:rPr>
          <w:b/>
        </w:rPr>
        <w:t xml:space="preserve"> </w:t>
      </w:r>
      <w:r w:rsidRPr="009D05CA">
        <w:rPr>
          <w:b/>
        </w:rPr>
        <w:t>ОЦ,</w:t>
      </w:r>
    </w:p>
    <w:p w14:paraId="14D1FBC9" w14:textId="401A4CD9" w:rsidR="00281F15" w:rsidRPr="009D05CA" w:rsidRDefault="00281F15" w:rsidP="00281F15">
      <w:pPr>
        <w:jc w:val="both"/>
        <w:rPr>
          <w:b/>
        </w:rPr>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rPr>
          <w:b/>
        </w:rPr>
        <w:t xml:space="preserve"> </w:t>
      </w:r>
      <w:r>
        <w:t>и</w:t>
      </w:r>
      <w:r w:rsidRPr="009D05CA">
        <w:rPr>
          <w:b/>
        </w:rPr>
        <w:t xml:space="preserve"> </w:t>
      </w:r>
    </w:p>
    <w:p w14:paraId="56B50E28" w14:textId="77777777" w:rsidR="00281F15" w:rsidRPr="009D05CA" w:rsidRDefault="00281F15" w:rsidP="00281F15">
      <w:pPr>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7AED00F3" w14:textId="77777777" w:rsidR="00281F15" w:rsidRPr="009D05CA" w:rsidRDefault="00281F15" w:rsidP="00281F15">
      <w:pPr>
        <w:jc w:val="both"/>
      </w:pPr>
    </w:p>
    <w:p w14:paraId="714A641C" w14:textId="77777777" w:rsidR="00281F15" w:rsidRPr="009D05CA" w:rsidRDefault="00281F15" w:rsidP="00281F15">
      <w:pPr>
        <w:jc w:val="both"/>
      </w:pPr>
      <w:r w:rsidRPr="009D05CA">
        <w:t xml:space="preserve">На първо място се класира участникът, получил най-много точки. </w:t>
      </w:r>
    </w:p>
    <w:p w14:paraId="4DEF6D59" w14:textId="77777777" w:rsidR="00281F15" w:rsidRPr="009D05CA" w:rsidRDefault="00281F15" w:rsidP="00281F15">
      <w:pPr>
        <w:jc w:val="both"/>
      </w:pPr>
    </w:p>
    <w:p w14:paraId="7542CDD0" w14:textId="77777777" w:rsidR="00281F15" w:rsidRPr="00C54D81" w:rsidRDefault="00281F15" w:rsidP="00281F15">
      <w:pPr>
        <w:jc w:val="both"/>
        <w:rPr>
          <w:b/>
        </w:rPr>
      </w:pPr>
      <w:r w:rsidRPr="00C54D81">
        <w:t xml:space="preserve">Максималният брой точки, който може да получи участник, е </w:t>
      </w:r>
      <w:r w:rsidRPr="00C54D81">
        <w:rPr>
          <w:b/>
        </w:rPr>
        <w:t>100 т.</w:t>
      </w:r>
    </w:p>
    <w:p w14:paraId="1EDEA6A4" w14:textId="77777777" w:rsidR="00281F15" w:rsidRPr="00C54D81" w:rsidRDefault="00281F15" w:rsidP="00281F15">
      <w:pPr>
        <w:jc w:val="both"/>
        <w:rPr>
          <w:b/>
        </w:rPr>
      </w:pPr>
    </w:p>
    <w:p w14:paraId="5EABA1A4" w14:textId="77777777" w:rsidR="00281F15" w:rsidRPr="00C54D81" w:rsidRDefault="00281F15" w:rsidP="00281F15">
      <w:pPr>
        <w:jc w:val="both"/>
        <w:rPr>
          <w:b/>
        </w:rPr>
      </w:pPr>
      <w:r w:rsidRPr="00C54D81">
        <w:rPr>
          <w:b/>
        </w:rPr>
        <w:t xml:space="preserve">Относителна тежест на показателите за оценяване:                                           </w:t>
      </w:r>
    </w:p>
    <w:p w14:paraId="7964F607" w14:textId="3AD6A852" w:rsidR="00281F15" w:rsidRPr="00C54D81" w:rsidRDefault="00281F15" w:rsidP="00281F15">
      <w:pPr>
        <w:ind w:firstLine="425"/>
        <w:jc w:val="both"/>
        <w:rPr>
          <w:b/>
        </w:rPr>
      </w:pPr>
      <w:r w:rsidRPr="00C54D81">
        <w:rPr>
          <w:b/>
        </w:rPr>
        <w:t>ОТ = 60 точки, максимална стойност</w:t>
      </w:r>
      <w:r>
        <w:rPr>
          <w:b/>
        </w:rPr>
        <w:t xml:space="preserve"> и</w:t>
      </w:r>
    </w:p>
    <w:p w14:paraId="6898B703" w14:textId="10D79E0A" w:rsidR="00281F15" w:rsidRPr="009D05CA" w:rsidRDefault="00281F15" w:rsidP="00281F15">
      <w:pPr>
        <w:ind w:firstLine="425"/>
        <w:jc w:val="both"/>
        <w:rPr>
          <w:b/>
        </w:rPr>
      </w:pPr>
      <w:r>
        <w:rPr>
          <w:b/>
        </w:rPr>
        <w:t>ОЦ = 40</w:t>
      </w:r>
      <w:r w:rsidRPr="00C54D81">
        <w:rPr>
          <w:b/>
        </w:rPr>
        <w:t xml:space="preserve"> точки, максимална стойност</w:t>
      </w:r>
    </w:p>
    <w:p w14:paraId="45B1D6FD" w14:textId="77777777" w:rsidR="00281F15" w:rsidRPr="009D05CA" w:rsidRDefault="00281F15" w:rsidP="00281F15">
      <w:pPr>
        <w:jc w:val="both"/>
        <w:rPr>
          <w:b/>
        </w:rPr>
      </w:pPr>
    </w:p>
    <w:p w14:paraId="52918D23" w14:textId="6F56C4D2" w:rsidR="00281F15" w:rsidRDefault="00281F15" w:rsidP="00281F15">
      <w:pPr>
        <w:jc w:val="both"/>
        <w:rPr>
          <w:b/>
        </w:rPr>
      </w:pPr>
      <w:r w:rsidRPr="009D05CA">
        <w:rPr>
          <w:b/>
        </w:rPr>
        <w:t>2. Броят на точките за показатели „Техническо предложение” (</w:t>
      </w:r>
      <w:r w:rsidRPr="009D05CA">
        <w:rPr>
          <w:b/>
          <w:bCs/>
        </w:rPr>
        <w:t>„</w:t>
      </w:r>
      <w:r w:rsidRPr="009D05CA">
        <w:rPr>
          <w:b/>
        </w:rPr>
        <w:t>ОТ</w:t>
      </w:r>
      <w:r w:rsidRPr="009D05CA">
        <w:rPr>
          <w:b/>
          <w:bCs/>
        </w:rPr>
        <w:t xml:space="preserve">”) и </w:t>
      </w:r>
      <w:r w:rsidRPr="009D05CA">
        <w:rPr>
          <w:b/>
        </w:rPr>
        <w:t>„Предлагана цена” („ОЦ”) се изчисляват по следната методика:</w:t>
      </w:r>
    </w:p>
    <w:p w14:paraId="6EC9A06D" w14:textId="77777777" w:rsidR="00616B46" w:rsidRPr="009D05CA" w:rsidRDefault="00616B46" w:rsidP="00281F15">
      <w:pPr>
        <w:jc w:val="both"/>
        <w:rPr>
          <w:b/>
        </w:rPr>
      </w:pPr>
    </w:p>
    <w:p w14:paraId="1EED0C02" w14:textId="77777777" w:rsidR="00281F15" w:rsidRPr="009D05CA" w:rsidRDefault="00281F15" w:rsidP="00281F15">
      <w:pPr>
        <w:ind w:left="786"/>
        <w:jc w:val="center"/>
        <w:rPr>
          <w:b/>
          <w:u w:val="single"/>
        </w:rPr>
      </w:pPr>
      <w:r w:rsidRPr="009D05CA">
        <w:rPr>
          <w:b/>
          <w:u w:val="single"/>
        </w:rPr>
        <w:t>Показател - „Техническо предложение” (</w:t>
      </w:r>
      <w:r w:rsidRPr="009D05CA">
        <w:rPr>
          <w:b/>
          <w:bCs/>
          <w:u w:val="single"/>
        </w:rPr>
        <w:t>„</w:t>
      </w:r>
      <w:r w:rsidRPr="009D05CA">
        <w:rPr>
          <w:b/>
          <w:u w:val="single"/>
        </w:rPr>
        <w:t>ОТ</w:t>
      </w:r>
      <w:r w:rsidRPr="009D05CA">
        <w:rPr>
          <w:b/>
          <w:bCs/>
          <w:u w:val="single"/>
        </w:rPr>
        <w:t>”)</w:t>
      </w:r>
    </w:p>
    <w:p w14:paraId="06F2632D" w14:textId="77777777" w:rsidR="00281F15" w:rsidRPr="009D05CA" w:rsidRDefault="00281F15" w:rsidP="00281F15">
      <w:pPr>
        <w:ind w:firstLine="426"/>
        <w:jc w:val="both"/>
      </w:pPr>
    </w:p>
    <w:p w14:paraId="1BD35C8A" w14:textId="77777777" w:rsidR="00281F15" w:rsidRPr="009D05CA" w:rsidRDefault="00281F15" w:rsidP="00281F15">
      <w:pPr>
        <w:ind w:firstLine="426"/>
        <w:jc w:val="both"/>
      </w:pPr>
      <w:r w:rsidRPr="009D05CA">
        <w:t xml:space="preserve">Оценката по показател </w:t>
      </w:r>
      <w:r w:rsidRPr="009D05CA">
        <w:rPr>
          <w:b/>
        </w:rPr>
        <w:t xml:space="preserve">„Техническо предложение” </w:t>
      </w:r>
      <w:r w:rsidRPr="009D05CA">
        <w:t xml:space="preserve">на всяко едно от предложенията се изчислява по следната формула: </w:t>
      </w:r>
    </w:p>
    <w:p w14:paraId="1691CD89" w14:textId="77777777" w:rsidR="00281F15" w:rsidRPr="009D05CA" w:rsidRDefault="00281F15" w:rsidP="00281F15">
      <w:pPr>
        <w:ind w:firstLine="426"/>
        <w:jc w:val="both"/>
        <w:rPr>
          <w:b/>
        </w:rPr>
      </w:pPr>
      <w:r w:rsidRPr="009D05CA">
        <w:rPr>
          <w:b/>
        </w:rPr>
        <w:tab/>
        <w:t xml:space="preserve">           T</w:t>
      </w:r>
      <w:r w:rsidRPr="009D05CA">
        <w:rPr>
          <w:b/>
          <w:vertAlign w:val="subscript"/>
        </w:rPr>
        <w:t>N</w:t>
      </w:r>
    </w:p>
    <w:p w14:paraId="7286CB78" w14:textId="77777777" w:rsidR="00281F15" w:rsidRPr="009D05CA" w:rsidRDefault="00281F15" w:rsidP="00281F15">
      <w:pPr>
        <w:ind w:firstLine="426"/>
        <w:jc w:val="both"/>
        <w:rPr>
          <w:b/>
        </w:rPr>
      </w:pPr>
      <w:r w:rsidRPr="009D05CA">
        <w:rPr>
          <w:b/>
        </w:rPr>
        <w:t>ОТ = -------------- x</w:t>
      </w:r>
      <w:r>
        <w:rPr>
          <w:b/>
        </w:rPr>
        <w:t xml:space="preserve"> 60</w:t>
      </w:r>
    </w:p>
    <w:p w14:paraId="3838BE78" w14:textId="77777777" w:rsidR="00281F15" w:rsidRPr="009D05CA" w:rsidRDefault="00281F15" w:rsidP="00281F15">
      <w:pPr>
        <w:ind w:firstLine="426"/>
        <w:jc w:val="both"/>
        <w:rPr>
          <w:b/>
          <w:vertAlign w:val="subscript"/>
        </w:rPr>
      </w:pPr>
      <w:r w:rsidRPr="009D05CA">
        <w:rPr>
          <w:b/>
        </w:rPr>
        <w:tab/>
        <w:t xml:space="preserve">        T</w:t>
      </w:r>
      <w:r w:rsidRPr="009D05CA">
        <w:rPr>
          <w:b/>
          <w:vertAlign w:val="subscript"/>
        </w:rPr>
        <w:t>Nmax</w:t>
      </w:r>
    </w:p>
    <w:p w14:paraId="73EFCF71" w14:textId="77777777" w:rsidR="00281F15" w:rsidRPr="009D05CA" w:rsidRDefault="00281F15" w:rsidP="00281F15">
      <w:pPr>
        <w:ind w:firstLine="426"/>
        <w:jc w:val="both"/>
        <w:rPr>
          <w:b/>
          <w:vertAlign w:val="subscript"/>
        </w:rPr>
      </w:pPr>
    </w:p>
    <w:p w14:paraId="51F617B0" w14:textId="77777777" w:rsidR="00281F15" w:rsidRPr="009D05CA" w:rsidRDefault="00281F15" w:rsidP="00281F15">
      <w:pPr>
        <w:ind w:firstLine="426"/>
        <w:jc w:val="both"/>
        <w:rPr>
          <w:b/>
        </w:rPr>
      </w:pPr>
      <w:r w:rsidRPr="009D05CA">
        <w:rPr>
          <w:b/>
        </w:rPr>
        <w:t>където:</w:t>
      </w:r>
    </w:p>
    <w:p w14:paraId="68F79B85" w14:textId="77777777" w:rsidR="00281F15" w:rsidRPr="009D05CA" w:rsidRDefault="00281F15" w:rsidP="00281F15">
      <w:pPr>
        <w:ind w:firstLine="426"/>
        <w:jc w:val="both"/>
      </w:pPr>
      <w:r w:rsidRPr="009D05CA">
        <w:t>Т</w:t>
      </w:r>
      <w:r w:rsidRPr="009D05CA">
        <w:rPr>
          <w:vertAlign w:val="subscript"/>
        </w:rPr>
        <w:t>N</w:t>
      </w:r>
      <w:r w:rsidRPr="009D05CA">
        <w:t xml:space="preserve"> – резултата от оценката на членовете на комисията за оценяваната оферта</w:t>
      </w:r>
    </w:p>
    <w:p w14:paraId="7E161C52" w14:textId="28CB13B5" w:rsidR="00281F15" w:rsidRPr="009D05CA" w:rsidRDefault="00281F15" w:rsidP="00281F15">
      <w:pPr>
        <w:ind w:firstLine="426"/>
        <w:jc w:val="both"/>
      </w:pPr>
      <w:r w:rsidRPr="009D05CA">
        <w:t>T</w:t>
      </w:r>
      <w:r w:rsidRPr="009D05CA">
        <w:rPr>
          <w:vertAlign w:val="subscript"/>
        </w:rPr>
        <w:t>Nmax</w:t>
      </w:r>
      <w:r w:rsidRPr="009D05CA">
        <w:t xml:space="preserve"> – стойност</w:t>
      </w:r>
      <w:r>
        <w:t>та</w:t>
      </w:r>
      <w:r w:rsidRPr="009D05CA">
        <w:t xml:space="preserve"> на показател „Техническо предложение“,</w:t>
      </w:r>
      <w:r>
        <w:t xml:space="preserve"> получен от офертата/офертите, оценени най-високо по този показател</w:t>
      </w:r>
      <w:r w:rsidRPr="009D05CA">
        <w:t>.</w:t>
      </w:r>
    </w:p>
    <w:p w14:paraId="31498248" w14:textId="77777777" w:rsidR="00281F15" w:rsidRPr="009D05CA" w:rsidRDefault="00281F15" w:rsidP="00281F15">
      <w:pPr>
        <w:ind w:firstLine="425"/>
        <w:jc w:val="both"/>
        <w:rPr>
          <w:highlight w:val="yellow"/>
        </w:rPr>
      </w:pPr>
    </w:p>
    <w:p w14:paraId="526120EE" w14:textId="01218C91" w:rsidR="00892D38" w:rsidRDefault="00892D38" w:rsidP="00892D38">
      <w:pPr>
        <w:jc w:val="both"/>
        <w:rPr>
          <w:b/>
        </w:rPr>
      </w:pPr>
      <w:r w:rsidRPr="003955E2">
        <w:rPr>
          <w:b/>
        </w:rPr>
        <w:t xml:space="preserve">ВАЖНО! Посоченото в </w:t>
      </w:r>
      <w:r w:rsidRPr="009E6F2A">
        <w:rPr>
          <w:b/>
        </w:rPr>
        <w:t>РАЗДЕЛ VI</w:t>
      </w:r>
      <w:r w:rsidRPr="003955E2">
        <w:rPr>
          <w:b/>
        </w:rPr>
        <w:t xml:space="preserve"> „Пълно описание на предмета на обществената поръчка и технически спецификации</w:t>
      </w:r>
      <w:r w:rsidRPr="00277C28">
        <w:rPr>
          <w:b/>
        </w:rPr>
        <w:t xml:space="preserve">“ от настоящата документация следва да се разбира като обявени условия на Възложителя </w:t>
      </w:r>
      <w:r w:rsidRPr="006541E5">
        <w:rPr>
          <w:b/>
        </w:rPr>
        <w:t xml:space="preserve"> </w:t>
      </w:r>
      <w:r w:rsidRPr="006541E5">
        <w:rPr>
          <w:b/>
          <w:u w:val="single"/>
        </w:rPr>
        <w:t>по смисъла на чл. 69, ал. 1, т. 3</w:t>
      </w:r>
      <w:r w:rsidRPr="00E450EE">
        <w:rPr>
          <w:b/>
          <w:u w:val="single"/>
        </w:rPr>
        <w:t xml:space="preserve"> и § 1, т. 19а от ДР на ЗОП</w:t>
      </w:r>
      <w:r w:rsidRPr="002F3DFD">
        <w:rPr>
          <w:b/>
        </w:rPr>
        <w:t>. Точките по компонентите на показател „Техническо предложение” („ОТ”) ще се бъдат присъжда</w:t>
      </w:r>
      <w:r w:rsidRPr="003E200A">
        <w:rPr>
          <w:b/>
        </w:rPr>
        <w:t>ни от помощния орган на възложителя – оценителната комисия по експертна мотивирана оценка. Техническото предложение съдържа следните задължителни компоненти и се оценява както с</w:t>
      </w:r>
      <w:r>
        <w:rPr>
          <w:b/>
        </w:rPr>
        <w:t>ледва (максимален брой точки – 30</w:t>
      </w:r>
      <w:r w:rsidRPr="002174B0">
        <w:rPr>
          <w:b/>
        </w:rPr>
        <w:t>):</w:t>
      </w:r>
      <w:r>
        <w:rPr>
          <w:b/>
        </w:rPr>
        <w:t xml:space="preserve"> </w:t>
      </w:r>
    </w:p>
    <w:p w14:paraId="7339359B" w14:textId="77777777" w:rsidR="00892D38" w:rsidRDefault="00892D38" w:rsidP="00892D38">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281F15" w:rsidRPr="00C54D81" w14:paraId="644EC4B4" w14:textId="77777777" w:rsidTr="0052581E">
        <w:tc>
          <w:tcPr>
            <w:tcW w:w="5000" w:type="pct"/>
            <w:gridSpan w:val="2"/>
            <w:tcBorders>
              <w:top w:val="single" w:sz="4" w:space="0" w:color="auto"/>
              <w:left w:val="single" w:sz="4" w:space="0" w:color="auto"/>
              <w:bottom w:val="single" w:sz="4" w:space="0" w:color="auto"/>
              <w:right w:val="single" w:sz="4" w:space="0" w:color="auto"/>
            </w:tcBorders>
            <w:shd w:val="clear" w:color="auto" w:fill="B3B3B3"/>
            <w:hideMark/>
          </w:tcPr>
          <w:p w14:paraId="683F6D3E" w14:textId="3BFD57E4" w:rsidR="00281F15" w:rsidRPr="00C54D81" w:rsidRDefault="00892D38" w:rsidP="0052581E">
            <w:pPr>
              <w:spacing w:line="276" w:lineRule="auto"/>
              <w:jc w:val="center"/>
              <w:rPr>
                <w:b/>
              </w:rPr>
            </w:pPr>
            <w:r>
              <w:rPr>
                <w:b/>
              </w:rPr>
              <w:t>П</w:t>
            </w:r>
            <w:r w:rsidRPr="00021F9A">
              <w:rPr>
                <w:b/>
              </w:rPr>
              <w:t>одпоказатели (части от техническото предложение)</w:t>
            </w:r>
            <w:r>
              <w:rPr>
                <w:b/>
              </w:rPr>
              <w:t>/Качество на изпълнението</w:t>
            </w:r>
          </w:p>
        </w:tc>
      </w:tr>
      <w:tr w:rsidR="00281F15" w:rsidRPr="00C54D81" w14:paraId="02854A4B"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CDD1DC9" w14:textId="77777777" w:rsidR="00281F15" w:rsidRPr="00C54D81" w:rsidRDefault="00281F15" w:rsidP="0052581E">
            <w:pPr>
              <w:spacing w:line="276" w:lineRule="auto"/>
              <w:rPr>
                <w:b/>
              </w:rPr>
            </w:pPr>
            <w:r w:rsidRPr="00C54D81">
              <w:rPr>
                <w:b/>
              </w:rPr>
              <w:t>І. Обяснителна записка</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09CC6D2F" w14:textId="77777777" w:rsidR="00281F15" w:rsidRPr="00C54D81" w:rsidRDefault="00281F15" w:rsidP="0052581E">
            <w:pPr>
              <w:spacing w:line="276" w:lineRule="auto"/>
              <w:jc w:val="center"/>
              <w:rPr>
                <w:b/>
              </w:rPr>
            </w:pPr>
            <w:r w:rsidRPr="00C54D81">
              <w:rPr>
                <w:b/>
              </w:rPr>
              <w:t>До 10 т</w:t>
            </w:r>
          </w:p>
        </w:tc>
      </w:tr>
      <w:tr w:rsidR="00281F15" w:rsidRPr="00C54D81" w14:paraId="0CA1BC79"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4E7FC4C9" w14:textId="77777777" w:rsidR="00281F15" w:rsidRPr="00C54D81" w:rsidRDefault="00281F15" w:rsidP="0052581E">
            <w:pPr>
              <w:spacing w:line="276" w:lineRule="auto"/>
              <w:jc w:val="both"/>
              <w:rPr>
                <w:b/>
              </w:rPr>
            </w:pPr>
            <w:r w:rsidRPr="00C54D81">
              <w:rPr>
                <w:b/>
              </w:rPr>
              <w:lastRenderedPageBreak/>
              <w:t xml:space="preserve">ІІ. Организация на работата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16AD2CF0" w14:textId="77777777" w:rsidR="00281F15" w:rsidRPr="00C54D81" w:rsidRDefault="00281F15" w:rsidP="0052581E">
            <w:pPr>
              <w:spacing w:line="276" w:lineRule="auto"/>
              <w:jc w:val="center"/>
              <w:rPr>
                <w:b/>
              </w:rPr>
            </w:pPr>
            <w:r w:rsidRPr="00C54D81">
              <w:rPr>
                <w:b/>
              </w:rPr>
              <w:t>До 10 т</w:t>
            </w:r>
          </w:p>
        </w:tc>
      </w:tr>
      <w:tr w:rsidR="00281F15" w:rsidRPr="00C54D81" w14:paraId="756777EC" w14:textId="77777777" w:rsidTr="0052581E">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33C813CC" w14:textId="77777777" w:rsidR="00281F15" w:rsidRPr="00C54D81" w:rsidRDefault="00281F15" w:rsidP="0052581E">
            <w:pPr>
              <w:spacing w:line="276" w:lineRule="auto"/>
              <w:jc w:val="both"/>
              <w:rPr>
                <w:b/>
              </w:rPr>
            </w:pPr>
            <w:r w:rsidRPr="00C54D81">
              <w:rPr>
                <w:b/>
              </w:rPr>
              <w:t>ІІІ. Мерки за превенция и управление на потенциални рискове</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1DAC4889" w14:textId="77777777" w:rsidR="00281F15" w:rsidRPr="00C54D81" w:rsidRDefault="00281F15" w:rsidP="0052581E">
            <w:pPr>
              <w:spacing w:line="276" w:lineRule="auto"/>
              <w:jc w:val="center"/>
              <w:rPr>
                <w:b/>
              </w:rPr>
            </w:pPr>
            <w:r w:rsidRPr="00C54D81">
              <w:rPr>
                <w:b/>
              </w:rPr>
              <w:t>До 10 т</w:t>
            </w:r>
          </w:p>
        </w:tc>
      </w:tr>
    </w:tbl>
    <w:p w14:paraId="1D7095DE" w14:textId="77777777" w:rsidR="00281F15" w:rsidRPr="00C54D81" w:rsidRDefault="00281F15" w:rsidP="00281F15">
      <w:pPr>
        <w:ind w:firstLine="426"/>
        <w:jc w:val="both"/>
        <w:rPr>
          <w:b/>
        </w:rPr>
      </w:pPr>
    </w:p>
    <w:p w14:paraId="0332262A" w14:textId="77777777" w:rsidR="00281F15" w:rsidRPr="00C54D81" w:rsidRDefault="00281F15" w:rsidP="00281F15">
      <w:pPr>
        <w:ind w:firstLine="426"/>
        <w:jc w:val="both"/>
        <w:rPr>
          <w:b/>
          <w:u w:val="single"/>
        </w:rPr>
      </w:pPr>
      <w:r w:rsidRPr="00C54D81">
        <w:rPr>
          <w:b/>
          <w:u w:val="single"/>
        </w:rPr>
        <w:t>І. Обяснителна записка</w:t>
      </w:r>
    </w:p>
    <w:p w14:paraId="35EEDBCC" w14:textId="77777777" w:rsidR="00281F15" w:rsidRPr="00C54D81" w:rsidRDefault="00281F15" w:rsidP="00281F15">
      <w:pPr>
        <w:ind w:firstLine="426"/>
        <w:jc w:val="both"/>
        <w:rPr>
          <w:b/>
          <w:u w:val="single"/>
        </w:rPr>
      </w:pPr>
    </w:p>
    <w:p w14:paraId="429C5ADE" w14:textId="77777777" w:rsidR="00892D38" w:rsidRPr="009E6F2A" w:rsidRDefault="00892D38" w:rsidP="00892D38">
      <w:pPr>
        <w:ind w:firstLine="567"/>
        <w:jc w:val="both"/>
        <w:rPr>
          <w:b/>
          <w:i/>
        </w:rPr>
      </w:pPr>
      <w:r w:rsidRPr="009E6F2A">
        <w:rPr>
          <w:b/>
          <w:i/>
        </w:rPr>
        <w:t>Указания (изисквания за съдържанието на офертата) за разработване на частта „Обяснителна записка“, която следва да съдържа всеки един от следните компоненти:</w:t>
      </w:r>
    </w:p>
    <w:p w14:paraId="0356D01E" w14:textId="77777777" w:rsidR="00892D38" w:rsidRPr="00C54D81" w:rsidRDefault="00892D38" w:rsidP="00892D38">
      <w:pPr>
        <w:ind w:firstLine="567"/>
        <w:jc w:val="both"/>
        <w:rPr>
          <w:i/>
        </w:rPr>
      </w:pPr>
    </w:p>
    <w:p w14:paraId="347ABDBB" w14:textId="7F5DB7D5" w:rsidR="00892D38" w:rsidRPr="00C54D81" w:rsidRDefault="00892D38" w:rsidP="00892D38">
      <w:pPr>
        <w:pStyle w:val="a"/>
        <w:rPr>
          <w:i/>
        </w:rPr>
      </w:pPr>
      <w:r w:rsidRPr="00753AE5">
        <w:rPr>
          <w:b/>
        </w:rPr>
        <w:t>Списък и предложение за дейности, необходими за постигане целите на договора и на изискванията на Техническата спецификация (за изпълнението на предмета на поръчката)</w:t>
      </w:r>
      <w:r w:rsidRPr="00C54D81">
        <w:t xml:space="preserve"> - </w:t>
      </w:r>
      <w:r w:rsidRPr="00C54D81">
        <w:rPr>
          <w:i/>
        </w:rPr>
        <w:t>В тази част от офертата всеки Участник следва да предложи всички дейст</w:t>
      </w:r>
      <w:r>
        <w:rPr>
          <w:i/>
          <w:lang w:val="bg-BG"/>
        </w:rPr>
        <w:t>в</w:t>
      </w:r>
      <w:r w:rsidRPr="00C54D81">
        <w:rPr>
          <w:i/>
        </w:rPr>
        <w:t>и</w:t>
      </w:r>
      <w:r>
        <w:rPr>
          <w:i/>
          <w:lang w:val="bg-BG"/>
        </w:rPr>
        <w:t>я</w:t>
      </w:r>
      <w:r w:rsidRPr="00C54D81">
        <w:rPr>
          <w:i/>
        </w:rPr>
        <w:t>, които са необходими за</w:t>
      </w:r>
      <w:r>
        <w:rPr>
          <w:i/>
          <w:lang w:val="bg-BG"/>
        </w:rPr>
        <w:t xml:space="preserve"> качествено</w:t>
      </w:r>
      <w:r w:rsidRPr="00C54D81">
        <w:rPr>
          <w:i/>
        </w:rPr>
        <w:t xml:space="preserve"> изпълнение на поръчката в съответствие с </w:t>
      </w:r>
      <w:r w:rsidRPr="009E6F2A">
        <w:rPr>
          <w:i/>
        </w:rPr>
        <w:t xml:space="preserve">обявените условия на възложителя, както и да аргументира своите бъдещи </w:t>
      </w:r>
      <w:r>
        <w:rPr>
          <w:i/>
          <w:lang w:val="bg-BG"/>
        </w:rPr>
        <w:t>функции и задачи</w:t>
      </w:r>
      <w:r w:rsidRPr="009E6F2A">
        <w:rPr>
          <w:i/>
        </w:rPr>
        <w:t xml:space="preserve"> във връзка с тези действия ако бъде избран за Изпълнител</w:t>
      </w:r>
      <w:r w:rsidRPr="00C54D81">
        <w:rPr>
          <w:i/>
        </w:rPr>
        <w:t xml:space="preserve"> на настоящата обществена поръчка за предоставяне на специфични консултантски услуги в сферата на </w:t>
      </w:r>
      <w:r>
        <w:rPr>
          <w:i/>
          <w:szCs w:val="24"/>
          <w:lang w:val="bg-BG"/>
        </w:rPr>
        <w:t>изготвяне на оценка за съответствие на инвестиционни проекти за основен ремонт на многофамилни жилищни сгради</w:t>
      </w:r>
      <w:r w:rsidRPr="00C54D81">
        <w:rPr>
          <w:i/>
        </w:rPr>
        <w:t xml:space="preserve">. При необходимост, може да предложи изпълнение на </w:t>
      </w:r>
      <w:r>
        <w:rPr>
          <w:i/>
          <w:lang w:val="bg-BG"/>
        </w:rPr>
        <w:t>поддейност/поддейности и/или дейност/</w:t>
      </w:r>
      <w:r w:rsidRPr="00C54D81">
        <w:rPr>
          <w:i/>
        </w:rPr>
        <w:t xml:space="preserve">дейности, които не са </w:t>
      </w:r>
      <w:r>
        <w:rPr>
          <w:i/>
          <w:lang w:val="bg-BG"/>
        </w:rPr>
        <w:t>посочени</w:t>
      </w:r>
      <w:r w:rsidRPr="00C54D81">
        <w:rPr>
          <w:i/>
        </w:rPr>
        <w:t xml:space="preserve"> в спецификацията, но които</w:t>
      </w:r>
      <w:r w:rsidRPr="00C54D81">
        <w:t xml:space="preserve"> </w:t>
      </w:r>
      <w:r w:rsidRPr="00C54D81">
        <w:rPr>
          <w:i/>
        </w:rPr>
        <w:t>биха повлияли качествено</w:t>
      </w:r>
      <w:r>
        <w:rPr>
          <w:i/>
          <w:lang w:val="bg-BG"/>
        </w:rPr>
        <w:t xml:space="preserve"> </w:t>
      </w:r>
      <w:r w:rsidRPr="00C54D81">
        <w:rPr>
          <w:i/>
        </w:rPr>
        <w:t>очакваните</w:t>
      </w:r>
      <w:r>
        <w:rPr>
          <w:i/>
          <w:lang w:val="bg-BG"/>
        </w:rPr>
        <w:t xml:space="preserve"> цели и</w:t>
      </w:r>
      <w:r w:rsidRPr="00C54D81">
        <w:rPr>
          <w:i/>
          <w:lang w:val="bg-BG"/>
        </w:rPr>
        <w:t xml:space="preserve"> </w:t>
      </w:r>
      <w:r w:rsidRPr="00C54D81">
        <w:rPr>
          <w:i/>
        </w:rPr>
        <w:t>резултат</w:t>
      </w:r>
      <w:r>
        <w:rPr>
          <w:i/>
          <w:lang w:val="bg-BG"/>
        </w:rPr>
        <w:t>и</w:t>
      </w:r>
      <w:r w:rsidRPr="00C54D81">
        <w:rPr>
          <w:i/>
          <w:lang w:val="bg-BG"/>
        </w:rPr>
        <w:t>, изброени в техническата спецификация</w:t>
      </w:r>
      <w:r>
        <w:rPr>
          <w:i/>
          <w:lang w:val="bg-BG"/>
        </w:rPr>
        <w:t xml:space="preserve"> </w:t>
      </w:r>
      <w:r w:rsidRPr="003E200A">
        <w:rPr>
          <w:i/>
          <w:lang w:val="bg-BG"/>
        </w:rPr>
        <w:t>(напр. действия, свързани с разпоредби на действащото законодателство</w:t>
      </w:r>
      <w:r>
        <w:rPr>
          <w:i/>
          <w:lang w:val="bg-BG"/>
        </w:rPr>
        <w:t xml:space="preserve"> в областта на </w:t>
      </w:r>
      <w:r w:rsidR="00CB406A">
        <w:rPr>
          <w:i/>
          <w:lang w:val="bg-BG"/>
        </w:rPr>
        <w:t>енергийната ефективност, строителния надзор</w:t>
      </w:r>
      <w:r>
        <w:rPr>
          <w:i/>
          <w:lang w:val="bg-BG"/>
        </w:rPr>
        <w:t xml:space="preserve"> и строителството</w:t>
      </w:r>
      <w:r w:rsidRPr="003E200A">
        <w:rPr>
          <w:i/>
          <w:lang w:val="bg-BG"/>
        </w:rPr>
        <w:t>, установени добри практики</w:t>
      </w:r>
      <w:r>
        <w:rPr>
          <w:i/>
          <w:lang w:val="bg-BG"/>
        </w:rPr>
        <w:t>, приложимите правила на финансиращата институция</w:t>
      </w:r>
      <w:r w:rsidRPr="003E200A">
        <w:rPr>
          <w:i/>
          <w:lang w:val="bg-BG"/>
        </w:rPr>
        <w:t xml:space="preserve"> и др.).</w:t>
      </w:r>
      <w:r w:rsidRPr="00C54D81">
        <w:rPr>
          <w:i/>
        </w:rPr>
        <w:t xml:space="preserve"> </w:t>
      </w:r>
    </w:p>
    <w:p w14:paraId="63CD7690" w14:textId="77777777" w:rsidR="00892D38" w:rsidRPr="00C54D81" w:rsidRDefault="00892D38" w:rsidP="00892D38">
      <w:pPr>
        <w:pStyle w:val="a"/>
        <w:rPr>
          <w:i/>
        </w:rPr>
      </w:pPr>
      <w:r w:rsidRPr="00ED0FE0">
        <w:rPr>
          <w:b/>
        </w:rPr>
        <w:t xml:space="preserve">Предложение относно управление на договора, включително процедури за контрол с цел качественото и навременно изпълнение на поръчката </w:t>
      </w:r>
      <w:r w:rsidRPr="00ED0FE0">
        <w:t>-</w:t>
      </w:r>
      <w:r w:rsidRPr="00C54D81">
        <w:t xml:space="preserve"> </w:t>
      </w:r>
      <w:r w:rsidRPr="00C54D81">
        <w:rPr>
          <w:i/>
        </w:rPr>
        <w:t xml:space="preserve">В тази част от офертата всеки Участник следва да направи предложение за </w:t>
      </w:r>
      <w:r>
        <w:rPr>
          <w:i/>
        </w:rPr>
        <w:t>предвидените от него действия, касаещи</w:t>
      </w:r>
      <w:r w:rsidRPr="00C54D81">
        <w:rPr>
          <w:i/>
        </w:rPr>
        <w:t xml:space="preserve"> управляване изпълнението на договора с Възложителя с оглед постигане на </w:t>
      </w:r>
      <w:r w:rsidRPr="00ED0FE0">
        <w:rPr>
          <w:i/>
          <w:szCs w:val="24"/>
          <w:lang w:val="bg-BG"/>
        </w:rPr>
        <w:t>целите и резултатите, свързани с реализация</w:t>
      </w:r>
      <w:r>
        <w:rPr>
          <w:i/>
          <w:szCs w:val="24"/>
          <w:lang w:val="bg-BG"/>
        </w:rPr>
        <w:t>та</w:t>
      </w:r>
      <w:r w:rsidRPr="00ED0FE0">
        <w:rPr>
          <w:i/>
          <w:szCs w:val="24"/>
          <w:lang w:val="bg-BG"/>
        </w:rPr>
        <w:t xml:space="preserve"> на обществената поръчка, както и предложение относно мерки за упражняване на вътрешен контрол по време на изпълнението на договора.</w:t>
      </w:r>
    </w:p>
    <w:p w14:paraId="689DE947" w14:textId="77777777" w:rsidR="00CB406A" w:rsidRPr="009D05CA" w:rsidRDefault="00CB406A" w:rsidP="00CB406A">
      <w:pPr>
        <w:ind w:firstLine="426"/>
        <w:jc w:val="both"/>
        <w:rPr>
          <w:b/>
          <w:i/>
        </w:rPr>
      </w:pPr>
      <w:r w:rsidRPr="009D05CA">
        <w:rPr>
          <w:b/>
          <w:i/>
          <w:u w:val="single"/>
        </w:rPr>
        <w:t>Следва да бъдат предложени за отстраняване</w:t>
      </w:r>
      <w:r>
        <w:rPr>
          <w:b/>
          <w:i/>
          <w:u w:val="single"/>
        </w:rPr>
        <w:t xml:space="preserve"> оферти</w:t>
      </w:r>
      <w:r w:rsidRPr="009D05CA">
        <w:rPr>
          <w:b/>
          <w:i/>
        </w:rPr>
        <w:t xml:space="preserve"> в случаите, в които е налице поне едно от следните условия:</w:t>
      </w:r>
    </w:p>
    <w:p w14:paraId="0D0B3405" w14:textId="77777777" w:rsidR="00CB406A" w:rsidRPr="009D05CA" w:rsidRDefault="00CB406A" w:rsidP="00CB406A">
      <w:pPr>
        <w:numPr>
          <w:ilvl w:val="0"/>
          <w:numId w:val="18"/>
        </w:numPr>
        <w:jc w:val="both"/>
        <w:rPr>
          <w:b/>
          <w:i/>
        </w:rPr>
      </w:pPr>
      <w:r w:rsidRPr="009D05CA">
        <w:rPr>
          <w:b/>
          <w:i/>
        </w:rPr>
        <w:t>Липсва компонента „Обяснителна записка“ на техническото предложение;</w:t>
      </w:r>
    </w:p>
    <w:p w14:paraId="01D75486" w14:textId="77777777" w:rsidR="00CB406A" w:rsidRPr="009D05CA" w:rsidRDefault="00CB406A" w:rsidP="00CB406A">
      <w:pPr>
        <w:numPr>
          <w:ilvl w:val="0"/>
          <w:numId w:val="18"/>
        </w:numPr>
        <w:jc w:val="both"/>
        <w:rPr>
          <w:b/>
          <w:i/>
        </w:rPr>
      </w:pPr>
      <w:r w:rsidRPr="009D05CA">
        <w:rPr>
          <w:b/>
          <w:i/>
        </w:rPr>
        <w:t>Обяснителната записка не отговаря на минималните изисквания към нейното съдържание, в т.</w:t>
      </w:r>
      <w:r>
        <w:rPr>
          <w:b/>
          <w:i/>
        </w:rPr>
        <w:t xml:space="preserve"> </w:t>
      </w:r>
      <w:r w:rsidRPr="009D05CA">
        <w:rPr>
          <w:b/>
          <w:i/>
        </w:rPr>
        <w:t>ч. липсва някоя от съставните й части;</w:t>
      </w:r>
    </w:p>
    <w:p w14:paraId="3CD24EB4" w14:textId="77777777" w:rsidR="00CB406A" w:rsidRDefault="00CB406A" w:rsidP="00CB406A">
      <w:pPr>
        <w:numPr>
          <w:ilvl w:val="0"/>
          <w:numId w:val="18"/>
        </w:numPr>
        <w:jc w:val="both"/>
        <w:rPr>
          <w:b/>
          <w:i/>
        </w:rPr>
      </w:pPr>
      <w:r w:rsidRPr="009D05CA">
        <w:rPr>
          <w:b/>
          <w:i/>
        </w:rPr>
        <w:t>Обяснителната записка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w:t>
      </w:r>
      <w:r>
        <w:rPr>
          <w:b/>
          <w:i/>
        </w:rPr>
        <w:t>бразена с предмета на поръчката;</w:t>
      </w:r>
    </w:p>
    <w:p w14:paraId="6B2227CE" w14:textId="77777777" w:rsidR="00CB406A" w:rsidRDefault="00CB406A" w:rsidP="00CB406A">
      <w:pPr>
        <w:numPr>
          <w:ilvl w:val="0"/>
          <w:numId w:val="18"/>
        </w:numPr>
        <w:jc w:val="both"/>
        <w:rPr>
          <w:b/>
          <w:i/>
        </w:rPr>
      </w:pPr>
      <w:r>
        <w:rPr>
          <w:b/>
          <w:i/>
        </w:rPr>
        <w:t>Наличие на съществени непълноти в офертите</w:t>
      </w:r>
      <w:r w:rsidRPr="003955E2">
        <w:rPr>
          <w:b/>
          <w:i/>
        </w:rPr>
        <w:t>.</w:t>
      </w:r>
    </w:p>
    <w:p w14:paraId="1A442E1E" w14:textId="77777777" w:rsidR="00281F15" w:rsidRPr="009D05CA" w:rsidRDefault="00281F15" w:rsidP="00281F15">
      <w:pPr>
        <w:ind w:firstLine="426"/>
        <w:jc w:val="both"/>
        <w:rPr>
          <w:highlight w:val="yellow"/>
        </w:rPr>
      </w:pPr>
    </w:p>
    <w:p w14:paraId="44AA043F" w14:textId="77777777" w:rsidR="00281F15" w:rsidRPr="009D05CA" w:rsidRDefault="00281F15" w:rsidP="00281F15">
      <w:pPr>
        <w:ind w:firstLine="426"/>
        <w:jc w:val="both"/>
        <w:rPr>
          <w:b/>
        </w:rPr>
      </w:pPr>
      <w:r w:rsidRPr="009D05CA">
        <w:rPr>
          <w:b/>
        </w:rPr>
        <w:t>Метод на формиране на оценката:</w:t>
      </w:r>
    </w:p>
    <w:p w14:paraId="4971CC70" w14:textId="77777777" w:rsidR="00281F15" w:rsidRPr="009D05CA" w:rsidRDefault="00281F15" w:rsidP="00281F15">
      <w:pPr>
        <w:ind w:firstLine="426"/>
        <w:jc w:val="both"/>
        <w:rPr>
          <w:b/>
        </w:rPr>
      </w:pPr>
    </w:p>
    <w:p w14:paraId="2DBCBF94" w14:textId="7A97CFDE" w:rsidR="00281F15" w:rsidRPr="00C54D81" w:rsidRDefault="00CB406A" w:rsidP="00281F15">
      <w:pPr>
        <w:ind w:firstLine="426"/>
        <w:jc w:val="both"/>
      </w:pPr>
      <w:r w:rsidRPr="00C54D81">
        <w:rPr>
          <w:b/>
        </w:rPr>
        <w:t xml:space="preserve">оценка 10 точки – </w:t>
      </w:r>
      <w:r w:rsidRPr="00C54D81">
        <w:t xml:space="preserve">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w:t>
      </w:r>
      <w:r w:rsidRPr="00C54D81">
        <w:lastRenderedPageBreak/>
        <w:t>законодателство, на действащите норми и стандарти</w:t>
      </w:r>
      <w:r w:rsidRPr="009D05CA">
        <w:t xml:space="preserve"> и са съобразени с предмета на поръчката. От предложението е видно, че участникът предлага всички д</w:t>
      </w:r>
      <w:r w:rsidRPr="00ED0FE0">
        <w:t>ействия, които са необходими за изпълнение на поръчката в съответствие с техническата спецификация, приложимото законодателство и правилата на финансиращата институция</w:t>
      </w:r>
      <w:r w:rsidRPr="009D05CA">
        <w:t xml:space="preserve">. Участникът подробно е аргументирал своите бъдещи </w:t>
      </w:r>
      <w:r>
        <w:t>задачи и функции</w:t>
      </w:r>
      <w:r w:rsidRPr="009D05CA">
        <w:t xml:space="preserve"> във връзка с тези дейст</w:t>
      </w:r>
      <w:r>
        <w:t>в</w:t>
      </w:r>
      <w:r w:rsidRPr="009D05CA">
        <w:t>и</w:t>
      </w:r>
      <w:r>
        <w:t>я</w:t>
      </w:r>
      <w:r w:rsidRPr="009D05CA">
        <w:t xml:space="preserve">, ако бъде избран за Изпълнител на настоящата обществена поръчка за предоставяне на </w:t>
      </w:r>
      <w:r w:rsidRPr="00616B46">
        <w:t>специфични консултантски услуги в сферата на оценка за съответствие на инвестиционни проекти за основен ремонт на многофамилни жилищни сгради</w:t>
      </w:r>
      <w:r w:rsidRPr="009D05CA">
        <w:t>. Предложена е</w:t>
      </w:r>
      <w:r>
        <w:t xml:space="preserve"> адекватна спрямо обхвата на поръчката поддейност и/или поддейности и/или</w:t>
      </w:r>
      <w:r w:rsidRPr="009D05CA">
        <w:t xml:space="preserve"> дейност и/или дейности </w:t>
      </w:r>
      <w:r w:rsidRPr="00CC7300">
        <w:rPr>
          <w:b/>
          <w:u w:val="single"/>
        </w:rPr>
        <w:t>(което ще се счита за предимство в офертата спрямо спецификацията, т.е. ниво на изпълнение над минимално изискуемото)</w:t>
      </w:r>
      <w:r w:rsidRPr="009D05CA">
        <w:t xml:space="preserve">, които не са </w:t>
      </w:r>
      <w:r>
        <w:t>посочени</w:t>
      </w:r>
      <w:r w:rsidRPr="009D05CA">
        <w:t xml:space="preserve"> в техническата спецификация, но които биха повлияли качествено очакваните </w:t>
      </w:r>
      <w:r>
        <w:t xml:space="preserve">цели и </w:t>
      </w:r>
      <w:r w:rsidRPr="009D05CA">
        <w:t>резултати от изпълнението на договора. Представено е ясно и подробно предложение относно дейст</w:t>
      </w:r>
      <w:r>
        <w:t>в</w:t>
      </w:r>
      <w:r w:rsidRPr="009D05CA">
        <w:t>и</w:t>
      </w:r>
      <w:r>
        <w:t>я</w:t>
      </w:r>
      <w:r w:rsidRPr="009D05CA">
        <w:t>т</w:t>
      </w:r>
      <w:r>
        <w:t>а</w:t>
      </w:r>
      <w:r w:rsidRPr="009D05CA">
        <w:t xml:space="preserve"> по управляване изпълнението на договора с Възложителя за постигане на целите и резултатите на поръчката. Предложението предвижда ясни и конкретни мерки за осъществяване на вътрешен контрол за осигуряване качественото и </w:t>
      </w:r>
      <w:r w:rsidRPr="00C54D81">
        <w:t>навременно изпълнение на предвидените в рамките на договора дей</w:t>
      </w:r>
      <w:r>
        <w:t>ств</w:t>
      </w:r>
      <w:r w:rsidRPr="00C54D81">
        <w:t>и</w:t>
      </w:r>
      <w:r>
        <w:t>я</w:t>
      </w:r>
      <w:r w:rsidR="00281F15" w:rsidRPr="00C54D81">
        <w:t xml:space="preserve">.    </w:t>
      </w:r>
    </w:p>
    <w:p w14:paraId="0A3B555C" w14:textId="77777777" w:rsidR="00CB406A" w:rsidRPr="009D05CA" w:rsidRDefault="00CB406A" w:rsidP="00CB406A">
      <w:pPr>
        <w:ind w:firstLine="425"/>
        <w:jc w:val="both"/>
      </w:pPr>
      <w:r w:rsidRPr="00C54D81">
        <w:rPr>
          <w:b/>
        </w:rPr>
        <w:t xml:space="preserve">оценка 5 точки – </w:t>
      </w:r>
      <w:r w:rsidRPr="00C54D81">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w:t>
      </w:r>
      <w:r w:rsidRPr="009D05CA">
        <w:t xml:space="preserve"> участие, техническата спецификация,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w:t>
      </w:r>
      <w:r>
        <w:t>, установени от оценителната комисия</w:t>
      </w:r>
      <w:r w:rsidRPr="00397BDC">
        <w:t xml:space="preserve"> </w:t>
      </w:r>
      <w:r>
        <w:t>след прегледа на</w:t>
      </w:r>
      <w:r w:rsidRPr="00397BDC">
        <w:t xml:space="preserve"> част/и от техническите предложения, съпоставени с изискванията на Възложителя, свързана/и с</w:t>
      </w:r>
      <w:r w:rsidRPr="009D05CA">
        <w:t>:</w:t>
      </w:r>
    </w:p>
    <w:p w14:paraId="21465F2C" w14:textId="77777777" w:rsidR="00CB406A" w:rsidRPr="009D05CA" w:rsidRDefault="00CB406A" w:rsidP="00CB406A">
      <w:pPr>
        <w:numPr>
          <w:ilvl w:val="0"/>
          <w:numId w:val="52"/>
        </w:numPr>
        <w:jc w:val="both"/>
      </w:pPr>
      <w:r w:rsidRPr="009D05CA">
        <w:t xml:space="preserve">предложението за изпълнение на една или повече от </w:t>
      </w:r>
      <w:r w:rsidRPr="00397BDC">
        <w:t>дейностите</w:t>
      </w:r>
      <w:r w:rsidRPr="009D05CA">
        <w:t xml:space="preserve">, които са предвидени за изпълнение в техническата спецификация, в т.ч. бъдещите </w:t>
      </w:r>
      <w:r>
        <w:t>функции и задачи</w:t>
      </w:r>
      <w:r w:rsidRPr="009D05CA">
        <w:t xml:space="preserve"> на участника във връзка с тези дейст</w:t>
      </w:r>
      <w:r>
        <w:t>в</w:t>
      </w:r>
      <w:r w:rsidRPr="009D05CA">
        <w:t>и</w:t>
      </w:r>
      <w:r>
        <w:t>я</w:t>
      </w:r>
      <w:r w:rsidRPr="009D05CA">
        <w:t>, ако бъде избран за изпълнител, и/или</w:t>
      </w:r>
      <w:r>
        <w:t xml:space="preserve"> </w:t>
      </w:r>
    </w:p>
    <w:p w14:paraId="23BDF008" w14:textId="77777777" w:rsidR="00CB406A" w:rsidRPr="009D05CA" w:rsidRDefault="00CB406A" w:rsidP="00CB406A">
      <w:pPr>
        <w:numPr>
          <w:ilvl w:val="0"/>
          <w:numId w:val="52"/>
        </w:numPr>
        <w:ind w:left="714" w:hanging="288"/>
        <w:jc w:val="both"/>
      </w:pPr>
      <w:r w:rsidRPr="009D05CA">
        <w:t>предложението за дейността по управляване изпълнението на договора с Възложителя, и/или</w:t>
      </w:r>
    </w:p>
    <w:p w14:paraId="48AE1C9A" w14:textId="77777777" w:rsidR="00CB406A" w:rsidRPr="009D05CA" w:rsidRDefault="00CB406A" w:rsidP="00CB406A">
      <w:pPr>
        <w:numPr>
          <w:ilvl w:val="0"/>
          <w:numId w:val="52"/>
        </w:numPr>
        <w:ind w:hanging="294"/>
        <w:jc w:val="both"/>
      </w:pPr>
      <w:r w:rsidRPr="009D05CA">
        <w:t>предложението относно мерките за вътрешен контрол по време на изпълнението на договора.</w:t>
      </w:r>
    </w:p>
    <w:p w14:paraId="5A8C148A" w14:textId="77777777" w:rsidR="00CB406A" w:rsidRPr="00C54D81" w:rsidRDefault="00CB406A" w:rsidP="00CB406A">
      <w:pPr>
        <w:ind w:firstLine="425"/>
        <w:jc w:val="both"/>
      </w:pPr>
      <w:r w:rsidRPr="006541E5">
        <w:rPr>
          <w:b/>
          <w:u w:val="single"/>
        </w:rPr>
        <w:t xml:space="preserve">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техническата му оферта не отговаря на </w:t>
      </w:r>
      <w:r w:rsidRPr="00E450EE">
        <w:rPr>
          <w:b/>
          <w:u w:val="single"/>
        </w:rPr>
        <w:t xml:space="preserve">предварително обявените условия </w:t>
      </w:r>
      <w:r w:rsidRPr="002F3DFD">
        <w:rPr>
          <w:b/>
          <w:u w:val="single"/>
        </w:rPr>
        <w:t>(изисквания) на Възложителя</w:t>
      </w:r>
      <w:r w:rsidRPr="003E200A">
        <w:rPr>
          <w:b/>
          <w:u w:val="single"/>
        </w:rPr>
        <w:t xml:space="preserve">, т.е. установяването на подобна/и непълнота/и в офертата не означава, че  последната следва да бъде предложена за отстраняване.  </w:t>
      </w:r>
      <w:r w:rsidRPr="00C54D81">
        <w:t xml:space="preserve">   </w:t>
      </w:r>
    </w:p>
    <w:p w14:paraId="4AFCCEBE" w14:textId="77777777" w:rsidR="00CB406A" w:rsidRPr="009D05CA" w:rsidRDefault="00CB406A" w:rsidP="00CB406A">
      <w:pPr>
        <w:ind w:firstLine="425"/>
        <w:jc w:val="both"/>
      </w:pPr>
      <w:r w:rsidRPr="00C54D81">
        <w:rPr>
          <w:b/>
        </w:rPr>
        <w:t xml:space="preserve">оценка 1 точка – </w:t>
      </w:r>
      <w:r w:rsidRPr="00C54D81">
        <w:t>за предложения, които отговарят на минималните изисквания към съдържанието на Обяснителната записка, на изискванията на възложителя, посочени в документацията за участие, техническата спецификация, на действащото законодателство, на действащите норми</w:t>
      </w:r>
      <w:r w:rsidRPr="009D05CA">
        <w:t xml:space="preserve"> и стандарти и са съобразени с предмета на поръчката, но не са ясни и/или подробни/конкретни</w:t>
      </w:r>
      <w:r>
        <w:t>, установени от оценителната комисия чрез направена една и/или повече констатации след прегледа на</w:t>
      </w:r>
      <w:r w:rsidRPr="00397BDC">
        <w:t xml:space="preserve"> </w:t>
      </w:r>
      <w:r>
        <w:t>част/и от</w:t>
      </w:r>
      <w:r w:rsidRPr="004323CE">
        <w:t xml:space="preserve"> техническите предложения</w:t>
      </w:r>
      <w:r>
        <w:t>, съпоставени с изискванията на Възложителя,</w:t>
      </w:r>
      <w:r w:rsidRPr="009D05CA">
        <w:t xml:space="preserve"> по отношение на:</w:t>
      </w:r>
    </w:p>
    <w:p w14:paraId="5F943C58" w14:textId="77777777" w:rsidR="00CB406A" w:rsidRPr="009D05CA" w:rsidRDefault="00CB406A" w:rsidP="00CB406A">
      <w:pPr>
        <w:numPr>
          <w:ilvl w:val="0"/>
          <w:numId w:val="52"/>
        </w:numPr>
        <w:jc w:val="both"/>
      </w:pPr>
      <w:r w:rsidRPr="009D05CA">
        <w:t xml:space="preserve">предложението за изпълнение на една или повече от дейностите, които са предвидени за изпълнение в техническата спецификация, в т.ч. бъдещите </w:t>
      </w:r>
      <w:r w:rsidRPr="009D05CA">
        <w:lastRenderedPageBreak/>
        <w:t>действия на участника във връзка с</w:t>
      </w:r>
      <w:r>
        <w:t xml:space="preserve"> </w:t>
      </w:r>
      <w:r w:rsidRPr="00397BDC">
        <w:t>реализацията на</w:t>
      </w:r>
      <w:r w:rsidRPr="009D05CA">
        <w:t xml:space="preserve"> тези дейности, ако бъде избран за изпълнител и/или</w:t>
      </w:r>
    </w:p>
    <w:p w14:paraId="54DBD655" w14:textId="77777777" w:rsidR="00CB406A" w:rsidRPr="009D05CA" w:rsidRDefault="00CB406A" w:rsidP="00CB406A">
      <w:pPr>
        <w:numPr>
          <w:ilvl w:val="0"/>
          <w:numId w:val="52"/>
        </w:numPr>
        <w:jc w:val="both"/>
      </w:pPr>
      <w:r w:rsidRPr="009D05CA">
        <w:t>предложението за дейността по управляване изпълнението на договора с Възложителя и/или</w:t>
      </w:r>
    </w:p>
    <w:p w14:paraId="10BA56F8" w14:textId="77777777" w:rsidR="00CB406A" w:rsidRPr="009D05CA" w:rsidRDefault="00CB406A" w:rsidP="00CB406A">
      <w:pPr>
        <w:numPr>
          <w:ilvl w:val="0"/>
          <w:numId w:val="52"/>
        </w:numPr>
        <w:jc w:val="both"/>
      </w:pPr>
      <w:r w:rsidRPr="009D05CA">
        <w:t>предложението относно мерките за вътрешен контрол по време на изпълнението на договора.</w:t>
      </w:r>
    </w:p>
    <w:p w14:paraId="7F43BF5C" w14:textId="57A724A2" w:rsidR="00281F15" w:rsidRPr="00C54D81" w:rsidRDefault="00CB406A" w:rsidP="00CB406A">
      <w:pPr>
        <w:ind w:firstLine="360"/>
        <w:jc w:val="both"/>
      </w:pPr>
      <w:r w:rsidRPr="00397BDC">
        <w:rPr>
          <w:b/>
          <w:u w:val="single"/>
        </w:rPr>
        <w:t xml:space="preserve">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същата не следва да бъде предложена за отстраняване. </w:t>
      </w:r>
      <w:r w:rsidR="00281F15" w:rsidRPr="00C54D81">
        <w:t xml:space="preserve">   </w:t>
      </w:r>
    </w:p>
    <w:p w14:paraId="65112F8B" w14:textId="77777777" w:rsidR="00281F15" w:rsidRPr="00C54D81" w:rsidRDefault="00281F15" w:rsidP="00281F15">
      <w:pPr>
        <w:ind w:firstLine="426"/>
        <w:jc w:val="both"/>
      </w:pPr>
    </w:p>
    <w:p w14:paraId="5F59E2C0" w14:textId="77777777" w:rsidR="00281F15" w:rsidRPr="00C54D81" w:rsidRDefault="00281F15" w:rsidP="00281F15">
      <w:pPr>
        <w:ind w:firstLine="426"/>
        <w:jc w:val="both"/>
        <w:rPr>
          <w:b/>
        </w:rPr>
      </w:pPr>
      <w:r w:rsidRPr="00C54D81">
        <w:rPr>
          <w:b/>
        </w:rPr>
        <w:t xml:space="preserve">ІІ. Организация на работата  </w:t>
      </w:r>
    </w:p>
    <w:p w14:paraId="165CD83D" w14:textId="77777777" w:rsidR="00281F15" w:rsidRPr="00C54D81" w:rsidRDefault="00281F15" w:rsidP="00281F15">
      <w:pPr>
        <w:ind w:firstLine="426"/>
        <w:jc w:val="both"/>
        <w:rPr>
          <w:i/>
        </w:rPr>
      </w:pPr>
    </w:p>
    <w:p w14:paraId="39EF18D5" w14:textId="77777777" w:rsidR="00CB406A" w:rsidRDefault="00CB406A" w:rsidP="00CB406A">
      <w:pPr>
        <w:ind w:firstLine="567"/>
        <w:jc w:val="both"/>
        <w:rPr>
          <w:b/>
          <w:i/>
        </w:rPr>
      </w:pPr>
      <w:r w:rsidRPr="00397BDC">
        <w:rPr>
          <w:b/>
          <w:i/>
        </w:rPr>
        <w:t xml:space="preserve">Указания (изисквания за съдържанието на офертата) за разработване на частта „Организация на работа“, която следва да съдържа всеки един от компонентите по-долу: </w:t>
      </w:r>
    </w:p>
    <w:p w14:paraId="39A1F784" w14:textId="77777777" w:rsidR="00CB406A" w:rsidRPr="00397BDC" w:rsidRDefault="00CB406A" w:rsidP="00CB406A">
      <w:pPr>
        <w:ind w:firstLine="567"/>
        <w:jc w:val="both"/>
        <w:rPr>
          <w:b/>
          <w:i/>
        </w:rPr>
      </w:pPr>
    </w:p>
    <w:p w14:paraId="249877C0" w14:textId="77777777" w:rsidR="00CB406A" w:rsidRPr="00C54D81" w:rsidRDefault="00CB406A" w:rsidP="00CB406A">
      <w:pPr>
        <w:pStyle w:val="text"/>
        <w:widowControl/>
        <w:numPr>
          <w:ilvl w:val="0"/>
          <w:numId w:val="53"/>
        </w:numPr>
        <w:spacing w:before="0" w:line="240" w:lineRule="auto"/>
        <w:ind w:left="709" w:hanging="425"/>
        <w:rPr>
          <w:rFonts w:ascii="Times New Roman" w:hAnsi="Times New Roman"/>
          <w:i/>
          <w:szCs w:val="24"/>
          <w:lang w:val="bg-BG"/>
        </w:rPr>
      </w:pPr>
      <w:r w:rsidRPr="00277C28">
        <w:rPr>
          <w:rFonts w:ascii="Times New Roman" w:hAnsi="Times New Roman"/>
          <w:b/>
          <w:szCs w:val="24"/>
          <w:lang w:val="bg-BG"/>
        </w:rPr>
        <w:t>Предложение относно п</w:t>
      </w:r>
      <w:r w:rsidRPr="00277C28">
        <w:rPr>
          <w:rFonts w:ascii="Times New Roman" w:hAnsi="Times New Roman"/>
          <w:b/>
          <w:iCs/>
          <w:szCs w:val="24"/>
          <w:lang w:val="bg-BG"/>
        </w:rPr>
        <w:t>редвидената организация за изпълнение на работата, мобилизация и разпределение на предвидените ресурси</w:t>
      </w:r>
      <w:r w:rsidRPr="00277C28">
        <w:rPr>
          <w:rFonts w:ascii="Times New Roman" w:hAnsi="Times New Roman"/>
          <w:b/>
          <w:szCs w:val="24"/>
          <w:lang w:val="bg-BG"/>
        </w:rPr>
        <w:t xml:space="preserve"> </w:t>
      </w:r>
      <w:r w:rsidRPr="00277C28">
        <w:rPr>
          <w:rFonts w:ascii="Times New Roman" w:hAnsi="Times New Roman"/>
          <w:szCs w:val="24"/>
          <w:lang w:val="bg-BG"/>
        </w:rPr>
        <w:t xml:space="preserve">– </w:t>
      </w:r>
      <w:r w:rsidRPr="00277C28">
        <w:rPr>
          <w:rFonts w:ascii="Times New Roman" w:hAnsi="Times New Roman"/>
          <w:i/>
          <w:szCs w:val="24"/>
          <w:lang w:val="bg-BG"/>
        </w:rPr>
        <w:t xml:space="preserve">В тази част от офертата си всеки участник следва да направи предложение относно организацията за </w:t>
      </w:r>
      <w:r>
        <w:rPr>
          <w:rFonts w:ascii="Times New Roman" w:hAnsi="Times New Roman"/>
          <w:i/>
          <w:szCs w:val="24"/>
          <w:lang w:val="bg-BG"/>
        </w:rPr>
        <w:t xml:space="preserve">реализация </w:t>
      </w:r>
      <w:r w:rsidRPr="00277C28">
        <w:rPr>
          <w:rFonts w:ascii="Times New Roman" w:hAnsi="Times New Roman"/>
          <w:i/>
          <w:szCs w:val="24"/>
          <w:lang w:val="bg-BG"/>
        </w:rPr>
        <w:t>на отделните работи/действия в състава на поръчката, необходими за изпълнението на договора</w:t>
      </w:r>
      <w:r>
        <w:rPr>
          <w:rFonts w:ascii="Times New Roman" w:hAnsi="Times New Roman"/>
          <w:i/>
          <w:szCs w:val="24"/>
          <w:lang w:val="bg-BG"/>
        </w:rPr>
        <w:t xml:space="preserve">, </w:t>
      </w:r>
      <w:r w:rsidRPr="00277C28">
        <w:rPr>
          <w:rFonts w:ascii="Times New Roman" w:hAnsi="Times New Roman"/>
          <w:i/>
          <w:szCs w:val="24"/>
          <w:lang w:val="bg-BG"/>
        </w:rPr>
        <w:t xml:space="preserve">както и предложение за разпределението на задачите и отговорностите между предлаганите от участника експерти, </w:t>
      </w:r>
      <w:r>
        <w:rPr>
          <w:rFonts w:ascii="Times New Roman" w:hAnsi="Times New Roman"/>
          <w:i/>
          <w:szCs w:val="24"/>
          <w:lang w:val="bg-BG"/>
        </w:rPr>
        <w:t xml:space="preserve">включително организационна структура/схема, демонстрираща предлаганата организация, </w:t>
      </w:r>
      <w:r w:rsidRPr="00277C28">
        <w:rPr>
          <w:rFonts w:ascii="Times New Roman" w:hAnsi="Times New Roman"/>
          <w:i/>
          <w:szCs w:val="24"/>
          <w:lang w:val="bg-BG"/>
        </w:rPr>
        <w:t>и предложение относно останалите ресурси във връзка с изпълнение на предвидените в рамките на договора действия, включително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w:t>
      </w:r>
    </w:p>
    <w:p w14:paraId="0836C876" w14:textId="77777777" w:rsidR="00CB406A" w:rsidRPr="00C54D81" w:rsidRDefault="00CB406A" w:rsidP="00CB406A">
      <w:pPr>
        <w:autoSpaceDE w:val="0"/>
        <w:autoSpaceDN w:val="0"/>
        <w:adjustRightInd w:val="0"/>
        <w:jc w:val="both"/>
        <w:rPr>
          <w:b/>
        </w:rPr>
      </w:pPr>
    </w:p>
    <w:p w14:paraId="38B503D3" w14:textId="77777777" w:rsidR="00CB406A" w:rsidRPr="009D05CA" w:rsidRDefault="00CB406A" w:rsidP="00CB406A">
      <w:pPr>
        <w:ind w:firstLine="426"/>
        <w:jc w:val="both"/>
        <w:rPr>
          <w:b/>
          <w:i/>
        </w:rPr>
      </w:pPr>
      <w:r w:rsidRPr="00C54D81">
        <w:rPr>
          <w:b/>
          <w:i/>
          <w:u w:val="single"/>
        </w:rPr>
        <w:t>Следва да бъдат</w:t>
      </w:r>
      <w:r w:rsidRPr="009D05CA">
        <w:rPr>
          <w:b/>
          <w:i/>
          <w:u w:val="single"/>
        </w:rPr>
        <w:t xml:space="preserve"> предложени за отстраняване</w:t>
      </w:r>
      <w:r>
        <w:rPr>
          <w:b/>
          <w:i/>
          <w:u w:val="single"/>
        </w:rPr>
        <w:t xml:space="preserve"> оферти</w:t>
      </w:r>
      <w:r w:rsidRPr="009D05CA">
        <w:rPr>
          <w:b/>
          <w:i/>
        </w:rPr>
        <w:t xml:space="preserve"> в случаите, в които е налице поне едно от следните условия:</w:t>
      </w:r>
    </w:p>
    <w:p w14:paraId="13608EE5" w14:textId="77777777" w:rsidR="00CB406A" w:rsidRPr="009D05CA" w:rsidRDefault="00CB406A" w:rsidP="00CB406A">
      <w:pPr>
        <w:numPr>
          <w:ilvl w:val="0"/>
          <w:numId w:val="18"/>
        </w:numPr>
        <w:jc w:val="both"/>
        <w:rPr>
          <w:b/>
          <w:i/>
        </w:rPr>
      </w:pPr>
      <w:r w:rsidRPr="009D05CA">
        <w:rPr>
          <w:b/>
          <w:i/>
        </w:rPr>
        <w:t>Липсва компонента „Организация на работата“ на Техническото предложение;</w:t>
      </w:r>
    </w:p>
    <w:p w14:paraId="7A56A77A" w14:textId="77777777" w:rsidR="00CB406A" w:rsidRPr="00277C28" w:rsidRDefault="00CB406A" w:rsidP="00CB406A">
      <w:pPr>
        <w:numPr>
          <w:ilvl w:val="0"/>
          <w:numId w:val="18"/>
        </w:numPr>
        <w:jc w:val="both"/>
        <w:rPr>
          <w:b/>
          <w:i/>
        </w:rPr>
      </w:pPr>
      <w:r w:rsidRPr="003E200A">
        <w:rPr>
          <w:b/>
          <w:i/>
        </w:rPr>
        <w:t xml:space="preserve">Организацията на работата не </w:t>
      </w:r>
      <w:r>
        <w:rPr>
          <w:b/>
          <w:i/>
        </w:rPr>
        <w:t xml:space="preserve">съдържа всеки един от компонентите, посочени в </w:t>
      </w:r>
      <w:r w:rsidRPr="00277C28">
        <w:rPr>
          <w:b/>
          <w:i/>
        </w:rPr>
        <w:t>указанията за разработване;</w:t>
      </w:r>
    </w:p>
    <w:p w14:paraId="27E07398" w14:textId="6963EDAD" w:rsidR="00281F15" w:rsidRPr="009D05CA" w:rsidRDefault="00CB406A" w:rsidP="00CB406A">
      <w:pPr>
        <w:numPr>
          <w:ilvl w:val="0"/>
          <w:numId w:val="18"/>
        </w:numPr>
        <w:jc w:val="both"/>
        <w:rPr>
          <w:b/>
          <w:i/>
        </w:rPr>
      </w:pPr>
      <w:r w:rsidRPr="009D05CA">
        <w:rPr>
          <w:b/>
          <w:i/>
        </w:rPr>
        <w:t>Организацията на работата не отговаря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68BF4DFB" w14:textId="77777777" w:rsidR="00281F15" w:rsidRPr="009D05CA" w:rsidRDefault="00281F15" w:rsidP="00281F15">
      <w:pPr>
        <w:jc w:val="both"/>
        <w:rPr>
          <w:i/>
        </w:rPr>
      </w:pPr>
    </w:p>
    <w:p w14:paraId="0E1F8621" w14:textId="77777777" w:rsidR="00281F15" w:rsidRPr="009D05CA" w:rsidRDefault="00281F15" w:rsidP="00281F15">
      <w:pPr>
        <w:ind w:firstLine="426"/>
        <w:jc w:val="both"/>
        <w:rPr>
          <w:b/>
        </w:rPr>
      </w:pPr>
      <w:r w:rsidRPr="009D05CA">
        <w:rPr>
          <w:b/>
        </w:rPr>
        <w:t>Метод на формиране на оценката:</w:t>
      </w:r>
    </w:p>
    <w:p w14:paraId="6A6961B3" w14:textId="77777777" w:rsidR="00281F15" w:rsidRPr="00C54D81" w:rsidRDefault="00281F15" w:rsidP="00281F15">
      <w:pPr>
        <w:ind w:firstLine="426"/>
        <w:jc w:val="both"/>
        <w:rPr>
          <w:b/>
        </w:rPr>
      </w:pPr>
    </w:p>
    <w:p w14:paraId="4E9D5AC2" w14:textId="77777777" w:rsidR="00CB406A" w:rsidRPr="00277C28" w:rsidRDefault="00CB406A" w:rsidP="00CB406A">
      <w:pPr>
        <w:ind w:firstLine="426"/>
        <w:jc w:val="both"/>
        <w:rPr>
          <w:highlight w:val="yellow"/>
        </w:rPr>
      </w:pPr>
      <w:r w:rsidRPr="00C54D81">
        <w:rPr>
          <w:b/>
        </w:rPr>
        <w:t xml:space="preserve">оценка 10 точки – </w:t>
      </w:r>
      <w:r w:rsidRPr="00C54D81">
        <w:t>за предложения, които отговарят на минималните изисквания към съдържанието на Организацията на работата</w:t>
      </w:r>
      <w:r>
        <w:t xml:space="preserve"> – съдържат всеки един от компонентите, посочени там</w:t>
      </w:r>
      <w:r w:rsidRPr="00277C28">
        <w:t xml:space="preserve">, на изискванията на възложителя, на действащото законодателство, на действащите норми и стандарти и са съобразени с предмета на поръчката. Подробно е представена организацията за </w:t>
      </w:r>
      <w:r>
        <w:t xml:space="preserve">реализация </w:t>
      </w:r>
      <w:r w:rsidRPr="00277C28">
        <w:t>на отделните работи, необходими за изпълнението на договора</w:t>
      </w:r>
      <w:r>
        <w:t>.</w:t>
      </w:r>
      <w:r w:rsidRPr="00277C28">
        <w:t xml:space="preserve"> Ясно и конкретно е демонстрирана връзката и съответствието между предвидената организация </w:t>
      </w:r>
      <w:r>
        <w:t xml:space="preserve">(включително чрез представената </w:t>
      </w:r>
      <w:r>
        <w:lastRenderedPageBreak/>
        <w:t xml:space="preserve">организационна структура/схема, която е адекватна спрямо спецификата на поръчката) </w:t>
      </w:r>
      <w:r w:rsidRPr="00277C28">
        <w:t xml:space="preserve">за изпълнение от една страна, и от друга - предложението за мобилизацията и разпределението на използваните от участника ресурси. Представено е подробно </w:t>
      </w:r>
      <w:r>
        <w:t xml:space="preserve">и адекватно </w:t>
      </w:r>
      <w:r w:rsidRPr="00277C28">
        <w:t>описание на разпределение</w:t>
      </w:r>
      <w:r>
        <w:t>то</w:t>
      </w:r>
      <w:r w:rsidRPr="00277C28">
        <w:t xml:space="preserve"> на дейностите и отговорностите между всички предлагани от участника експерти и предложение относно останалите ресурси във връзка с изпълнението на дейностите, както и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  </w:t>
      </w:r>
    </w:p>
    <w:p w14:paraId="05AFAA9C" w14:textId="77777777" w:rsidR="00CB406A" w:rsidRPr="00F35976" w:rsidRDefault="00CB406A" w:rsidP="00CB406A">
      <w:pPr>
        <w:ind w:firstLine="425"/>
        <w:jc w:val="both"/>
      </w:pPr>
      <w:r w:rsidRPr="006541E5">
        <w:rPr>
          <w:b/>
        </w:rPr>
        <w:t xml:space="preserve">оценка 5 точки - </w:t>
      </w:r>
      <w:r w:rsidRPr="006541E5">
        <w:t xml:space="preserve">за предложения, които отговарят на указанията за попълване на Организацията на работата, на изискванията на възложителя, на действащото законодателство, на действуващите норми и стандарти и са съобразени с предмета на поръчката. Оценката се поставя за предложения, които са подробни/конкретни, но за тях се установява несъществена/и непълнота/и </w:t>
      </w:r>
      <w:r>
        <w:t xml:space="preserve">в част/и от </w:t>
      </w:r>
      <w:r w:rsidRPr="00F35976">
        <w:t xml:space="preserve">техническите предложения, </w:t>
      </w:r>
      <w:r>
        <w:t xml:space="preserve">съпоставени с изискванията на Възложителя, </w:t>
      </w:r>
      <w:r w:rsidRPr="00F35976">
        <w:t>свързана/и с:</w:t>
      </w:r>
    </w:p>
    <w:p w14:paraId="3F30C5E3" w14:textId="77777777" w:rsidR="00CB406A" w:rsidRPr="006541E5" w:rsidRDefault="00CB406A" w:rsidP="00CB406A">
      <w:pPr>
        <w:numPr>
          <w:ilvl w:val="0"/>
          <w:numId w:val="52"/>
        </w:numPr>
        <w:jc w:val="both"/>
      </w:pPr>
      <w:r w:rsidRPr="006541E5">
        <w:t>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и/или</w:t>
      </w:r>
    </w:p>
    <w:p w14:paraId="4D247D8A" w14:textId="77777777" w:rsidR="00CB406A" w:rsidRPr="002F3DFD" w:rsidRDefault="00CB406A" w:rsidP="00CB406A">
      <w:pPr>
        <w:numPr>
          <w:ilvl w:val="0"/>
          <w:numId w:val="52"/>
        </w:numPr>
        <w:jc w:val="both"/>
      </w:pPr>
      <w:r w:rsidRPr="00E450EE">
        <w:t>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както между предлаганите експерти, така и в от</w:t>
      </w:r>
      <w:r w:rsidRPr="002F3DFD">
        <w:t xml:space="preserve">ношенията с Възложителя и останалите заинтересовани страни от изпълнението на договора. </w:t>
      </w:r>
    </w:p>
    <w:p w14:paraId="0BF0FC70" w14:textId="77777777" w:rsidR="00CB406A" w:rsidRDefault="00CB406A" w:rsidP="00CB406A">
      <w:pPr>
        <w:ind w:firstLine="425"/>
        <w:jc w:val="both"/>
        <w:rPr>
          <w:b/>
        </w:rPr>
      </w:pPr>
      <w:r w:rsidRPr="00F35976">
        <w:rPr>
          <w:b/>
          <w:u w:val="single"/>
        </w:rPr>
        <w:t>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w:t>
      </w:r>
      <w:r w:rsidRPr="006541E5">
        <w:rPr>
          <w:b/>
          <w:u w:val="single"/>
        </w:rPr>
        <w:t>хническата му оферта не отговаря на предварително обявените условия (изисквания) на Възложителя, т.е. установяването на подобна/и непълнота/и в офертата не</w:t>
      </w:r>
      <w:r w:rsidRPr="00E450EE">
        <w:rPr>
          <w:b/>
          <w:u w:val="single"/>
        </w:rPr>
        <w:t xml:space="preserve"> означава, че последната</w:t>
      </w:r>
      <w:r w:rsidRPr="002F3DFD">
        <w:rPr>
          <w:b/>
          <w:u w:val="single"/>
        </w:rPr>
        <w:t xml:space="preserve"> следва да бъде предложена за отстраняване.</w:t>
      </w:r>
    </w:p>
    <w:p w14:paraId="37111E58" w14:textId="77777777" w:rsidR="00CB406A" w:rsidRPr="00190E45" w:rsidRDefault="00CB406A" w:rsidP="00CB406A">
      <w:pPr>
        <w:ind w:firstLine="425"/>
        <w:jc w:val="both"/>
      </w:pPr>
      <w:r w:rsidRPr="00190E45">
        <w:rPr>
          <w:b/>
        </w:rPr>
        <w:t xml:space="preserve">оценка 1 точка - </w:t>
      </w:r>
      <w:r w:rsidRPr="00190E45">
        <w:t>за предложения, които отговарят на указанията за попълване на Организацията на работата, на изискванията на възложителя, на действащото законодателство, на действ</w:t>
      </w:r>
      <w:r w:rsidRPr="006541E5">
        <w:t xml:space="preserve">ащите норми и стандарти и са съобразени с предмета на поръчката, но не са ясни и/или подробни/конкретни </w:t>
      </w:r>
      <w:r>
        <w:t>в част/и от</w:t>
      </w:r>
      <w:r w:rsidRPr="00190E45">
        <w:t xml:space="preserve"> техническите предложения</w:t>
      </w:r>
      <w:r>
        <w:t>,</w:t>
      </w:r>
      <w:r w:rsidRPr="00190E45">
        <w:t xml:space="preserve"> </w:t>
      </w:r>
      <w:r>
        <w:t xml:space="preserve">съпоставени с изискванията на Възложителя, </w:t>
      </w:r>
      <w:r w:rsidRPr="004323CE">
        <w:t xml:space="preserve"> </w:t>
      </w:r>
      <w:r w:rsidRPr="00190E45">
        <w:t>по отношение на:</w:t>
      </w:r>
    </w:p>
    <w:p w14:paraId="26C5DEA7" w14:textId="77777777" w:rsidR="00CB406A" w:rsidRPr="006541E5" w:rsidRDefault="00CB406A" w:rsidP="00CB406A">
      <w:pPr>
        <w:numPr>
          <w:ilvl w:val="0"/>
          <w:numId w:val="52"/>
        </w:numPr>
        <w:jc w:val="both"/>
      </w:pPr>
      <w:r w:rsidRPr="006541E5">
        <w:t>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и/или</w:t>
      </w:r>
    </w:p>
    <w:p w14:paraId="0FFB677D" w14:textId="77777777" w:rsidR="00CB406A" w:rsidRPr="003E200A" w:rsidRDefault="00CB406A" w:rsidP="00CB406A">
      <w:pPr>
        <w:numPr>
          <w:ilvl w:val="0"/>
          <w:numId w:val="52"/>
        </w:numPr>
        <w:jc w:val="both"/>
      </w:pPr>
      <w:r w:rsidRPr="00E450EE">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w:t>
      </w:r>
      <w:r w:rsidRPr="002F3DFD">
        <w:t xml:space="preserve">работи и/или отношенията и връзките на взаимодействие </w:t>
      </w:r>
      <w:r w:rsidRPr="003E200A">
        <w:t xml:space="preserve">както между предлаганите експерти, така и в отношенията с Възложителя и останалите заинтересовани страни от изпълнението на договора. </w:t>
      </w:r>
    </w:p>
    <w:p w14:paraId="23BDE436" w14:textId="77777777" w:rsidR="00CB406A" w:rsidRDefault="00CB406A" w:rsidP="00CB406A">
      <w:pPr>
        <w:ind w:firstLine="426"/>
        <w:jc w:val="both"/>
        <w:rPr>
          <w:b/>
          <w:u w:val="single"/>
        </w:rPr>
      </w:pPr>
      <w:r w:rsidRPr="00190E45">
        <w:rPr>
          <w:b/>
          <w:u w:val="single"/>
        </w:rPr>
        <w:t xml:space="preserve">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w:t>
      </w:r>
      <w:r w:rsidRPr="006541E5">
        <w:rPr>
          <w:b/>
          <w:u w:val="single"/>
        </w:rPr>
        <w:t xml:space="preserve">същата не следва да бъде предложена за отстраняване.   </w:t>
      </w:r>
    </w:p>
    <w:p w14:paraId="46E8B832" w14:textId="77777777" w:rsidR="00CB406A" w:rsidRPr="00C54D81" w:rsidRDefault="00CB406A" w:rsidP="00CB406A">
      <w:pPr>
        <w:ind w:firstLine="426"/>
        <w:jc w:val="both"/>
      </w:pPr>
    </w:p>
    <w:p w14:paraId="68EF2210" w14:textId="77777777" w:rsidR="00CB406A" w:rsidRPr="00C54D81" w:rsidRDefault="00CB406A" w:rsidP="00CB406A">
      <w:pPr>
        <w:ind w:firstLine="426"/>
        <w:jc w:val="both"/>
        <w:rPr>
          <w:b/>
        </w:rPr>
      </w:pPr>
      <w:r w:rsidRPr="00C54D81">
        <w:rPr>
          <w:b/>
        </w:rPr>
        <w:lastRenderedPageBreak/>
        <w:t>ІІІ. Мерки за превенция и управление на потенциални рискове.</w:t>
      </w:r>
    </w:p>
    <w:p w14:paraId="38FAC017" w14:textId="77777777" w:rsidR="00CB406A" w:rsidRPr="00C54D81" w:rsidRDefault="00CB406A" w:rsidP="00CB406A">
      <w:pPr>
        <w:ind w:firstLine="567"/>
        <w:jc w:val="both"/>
        <w:rPr>
          <w:i/>
        </w:rPr>
      </w:pPr>
    </w:p>
    <w:p w14:paraId="06A80B00" w14:textId="77777777" w:rsidR="00CB406A" w:rsidRDefault="00CB406A" w:rsidP="00CB406A">
      <w:pPr>
        <w:ind w:firstLine="426"/>
        <w:jc w:val="both"/>
        <w:rPr>
          <w:i/>
        </w:rPr>
      </w:pPr>
      <w:r w:rsidRPr="006541E5">
        <w:rPr>
          <w:i/>
        </w:rPr>
        <w:t xml:space="preserve">Указания </w:t>
      </w:r>
      <w:r w:rsidRPr="00710376">
        <w:rPr>
          <w:i/>
        </w:rPr>
        <w:t>(изисквания за съдържанието на офертата) за разработване на частта „</w:t>
      </w:r>
      <w:r w:rsidRPr="008348E6">
        <w:rPr>
          <w:i/>
        </w:rPr>
        <w:t>Мерки за превенция и управление на потенциални рискове</w:t>
      </w:r>
      <w:r w:rsidRPr="00710376">
        <w:rPr>
          <w:i/>
        </w:rPr>
        <w:t>“, която следва да съдържа всеки един от компоненти</w:t>
      </w:r>
      <w:r>
        <w:rPr>
          <w:i/>
        </w:rPr>
        <w:t>те по-долу</w:t>
      </w:r>
      <w:r w:rsidRPr="00277C28">
        <w:rPr>
          <w:i/>
        </w:rPr>
        <w:t>:</w:t>
      </w:r>
    </w:p>
    <w:p w14:paraId="77BAADE7" w14:textId="77777777" w:rsidR="00CB406A" w:rsidRDefault="00CB406A" w:rsidP="00CB406A">
      <w:pPr>
        <w:ind w:firstLine="426"/>
        <w:jc w:val="both"/>
        <w:rPr>
          <w:i/>
        </w:rPr>
      </w:pPr>
    </w:p>
    <w:p w14:paraId="4FAE6BE1" w14:textId="14124C02" w:rsidR="00CB406A" w:rsidRDefault="00CB406A" w:rsidP="00CB406A">
      <w:pPr>
        <w:numPr>
          <w:ilvl w:val="0"/>
          <w:numId w:val="18"/>
        </w:numPr>
        <w:jc w:val="both"/>
      </w:pPr>
      <w:r w:rsidRPr="003E200A">
        <w:rPr>
          <w:b/>
        </w:rPr>
        <w:t>Предложение за мерки за преодоляване/предотвратяване на посочените от възложителя рискове, които следва да се управляват от изпълнителя на договора</w:t>
      </w:r>
      <w:r>
        <w:t xml:space="preserve"> - </w:t>
      </w:r>
      <w:r w:rsidRPr="00D22FFE">
        <w:rPr>
          <w:lang w:val="ru-RU"/>
        </w:rPr>
        <w:t xml:space="preserve">в тази част от офертата Участниците следва да определят начин/и за </w:t>
      </w:r>
      <w:r>
        <w:rPr>
          <w:lang w:val="ru-RU"/>
        </w:rPr>
        <w:t>предотвратяване/</w:t>
      </w:r>
      <w:r w:rsidRPr="00D22FFE">
        <w:rPr>
          <w:lang w:val="ru-RU"/>
        </w:rPr>
        <w:t>преодоляване на рисковете или за тяхното минимизиране</w:t>
      </w:r>
      <w:r>
        <w:rPr>
          <w:lang w:val="ru-RU"/>
        </w:rPr>
        <w:t xml:space="preserve"> (вкл. минимизиране на негативните последствия от вече възникнали рискове)</w:t>
      </w:r>
      <w:r w:rsidRPr="00D22FFE">
        <w:rPr>
          <w:lang w:val="ru-RU"/>
        </w:rPr>
        <w:t xml:space="preserve">. Освен това Участниците следва да </w:t>
      </w:r>
      <w:r>
        <w:rPr>
          <w:lang w:val="ru-RU"/>
        </w:rPr>
        <w:t xml:space="preserve">анализират </w:t>
      </w:r>
      <w:r w:rsidRPr="00D22FFE">
        <w:rPr>
          <w:lang w:val="ru-RU"/>
        </w:rPr>
        <w:t>определените потенциални рискове</w:t>
      </w:r>
      <w:r>
        <w:rPr>
          <w:lang w:val="ru-RU"/>
        </w:rPr>
        <w:t xml:space="preserve"> и техните проявления</w:t>
      </w:r>
      <w:r w:rsidRPr="00D22FFE">
        <w:rPr>
          <w:lang w:val="ru-RU"/>
        </w:rPr>
        <w:t xml:space="preserve">, които могат да окажат влияние върху изпълнението на договора, както и да предложат стратегия </w:t>
      </w:r>
      <w:r>
        <w:rPr>
          <w:lang w:val="ru-RU"/>
        </w:rPr>
        <w:t>(</w:t>
      </w:r>
      <w:r w:rsidRPr="00110B4F">
        <w:rPr>
          <w:lang w:val="ru-RU"/>
        </w:rPr>
        <w:t>адекватни мерки</w:t>
      </w:r>
      <w:r>
        <w:rPr>
          <w:lang w:val="ru-RU"/>
        </w:rPr>
        <w:t>)</w:t>
      </w:r>
      <w:r w:rsidRPr="00D22FFE">
        <w:rPr>
          <w:lang w:val="ru-RU"/>
        </w:rPr>
        <w:t xml:space="preserve"> за управление на </w:t>
      </w:r>
      <w:r>
        <w:rPr>
          <w:lang w:val="ru-RU"/>
        </w:rPr>
        <w:t xml:space="preserve">всеки един от </w:t>
      </w:r>
      <w:r w:rsidRPr="00D22FFE">
        <w:rPr>
          <w:lang w:val="ru-RU"/>
        </w:rPr>
        <w:t>рисковете</w:t>
      </w:r>
      <w:r>
        <w:rPr>
          <w:lang w:val="ru-RU"/>
        </w:rPr>
        <w:t>, т.е. това</w:t>
      </w:r>
      <w:r w:rsidRPr="00D22FFE">
        <w:rPr>
          <w:lang w:val="ru-RU"/>
        </w:rPr>
        <w:t xml:space="preserve"> как предлагат да действат при всеки един възможен риск с цел влиянието му да бъде ограничено или въобще да не настъпи.</w:t>
      </w:r>
      <w:r>
        <w:rPr>
          <w:lang w:val="ru-RU"/>
        </w:rPr>
        <w:t xml:space="preserve"> При разработването на тази част от техническото предложение следва да се има предвид, че </w:t>
      </w:r>
      <w:r w:rsidRPr="006D2278">
        <w:rPr>
          <w:lang w:val="ru-RU"/>
        </w:rPr>
        <w:t>на управление подлежат рискове, чието настъпване</w:t>
      </w:r>
      <w:r>
        <w:rPr>
          <w:lang w:val="ru-RU"/>
        </w:rPr>
        <w:t>, респ. последващо управление,</w:t>
      </w:r>
      <w:r w:rsidRPr="006D2278">
        <w:rPr>
          <w:lang w:val="ru-RU"/>
        </w:rPr>
        <w:t xml:space="preserve"> зависи </w:t>
      </w:r>
      <w:r>
        <w:rPr>
          <w:lang w:val="ru-RU"/>
        </w:rPr>
        <w:t xml:space="preserve">и </w:t>
      </w:r>
      <w:r w:rsidRPr="006D2278">
        <w:rPr>
          <w:lang w:val="ru-RU"/>
        </w:rPr>
        <w:t>от участника.</w:t>
      </w:r>
      <w:r>
        <w:rPr>
          <w:lang w:val="ru-RU"/>
        </w:rPr>
        <w:t xml:space="preserve"> </w:t>
      </w:r>
      <w:r w:rsidRPr="00B73510">
        <w:rPr>
          <w:lang w:val="ru-RU"/>
        </w:rPr>
        <w:t>Мерките за управление</w:t>
      </w:r>
      <w:r>
        <w:rPr>
          <w:lang w:val="ru-RU"/>
        </w:rPr>
        <w:t>то на първия посочен по-долу от възложителя риск - н</w:t>
      </w:r>
      <w:r w:rsidRPr="00B73510">
        <w:rPr>
          <w:lang w:val="ru-RU"/>
        </w:rPr>
        <w:t xml:space="preserve">есвоевременно отчитане на настъпили промени в нормативната уредба в </w:t>
      </w:r>
      <w:r>
        <w:rPr>
          <w:lang w:val="ru-RU"/>
        </w:rPr>
        <w:t>строителния</w:t>
      </w:r>
      <w:r w:rsidRPr="00B73510">
        <w:rPr>
          <w:lang w:val="ru-RU"/>
        </w:rPr>
        <w:t xml:space="preserve"> сектор по време на изпълнение на </w:t>
      </w:r>
      <w:r>
        <w:rPr>
          <w:lang w:val="ru-RU"/>
        </w:rPr>
        <w:t>обектите</w:t>
      </w:r>
      <w:r w:rsidRPr="00B73510">
        <w:rPr>
          <w:lang w:val="ru-RU"/>
        </w:rPr>
        <w:t xml:space="preserve"> биха включили предвиждане на подготвен административен ресурс и вътрешни правила за текущ мониторинг на нормативната база</w:t>
      </w:r>
      <w:r>
        <w:rPr>
          <w:lang w:val="ru-RU"/>
        </w:rPr>
        <w:t xml:space="preserve"> </w:t>
      </w:r>
      <w:r w:rsidRPr="00B73510">
        <w:rPr>
          <w:lang w:val="ru-RU"/>
        </w:rPr>
        <w:t xml:space="preserve">в </w:t>
      </w:r>
      <w:r>
        <w:rPr>
          <w:lang w:val="ru-RU"/>
        </w:rPr>
        <w:t>строителния</w:t>
      </w:r>
      <w:r w:rsidRPr="00B73510">
        <w:rPr>
          <w:lang w:val="ru-RU"/>
        </w:rPr>
        <w:t xml:space="preserve"> сектор, така че своевременно да се отчетат настъпили промени и да се предприемат съ</w:t>
      </w:r>
      <w:r>
        <w:rPr>
          <w:lang w:val="ru-RU"/>
        </w:rPr>
        <w:t>ответни организационни дейности</w:t>
      </w:r>
      <w:r w:rsidRPr="00D22FFE">
        <w:rPr>
          <w:lang w:val="ru-RU"/>
        </w:rPr>
        <w:t xml:space="preserve">. Важно и съществено за възложителя при предложенията относно рисковете е да се обхванат </w:t>
      </w:r>
      <w:r>
        <w:rPr>
          <w:lang w:val="ru-RU"/>
        </w:rPr>
        <w:t>конкретните последствия от всеки един от рисковете</w:t>
      </w:r>
      <w:r w:rsidRPr="00D22FFE">
        <w:rPr>
          <w:lang w:val="ru-RU"/>
        </w:rPr>
        <w:t xml:space="preserve">, свързани с </w:t>
      </w:r>
      <w:r>
        <w:rPr>
          <w:lang w:val="ru-RU"/>
        </w:rPr>
        <w:t>предмета на настоящата поръчка</w:t>
      </w:r>
      <w:r w:rsidRPr="00D22FFE">
        <w:rPr>
          <w:lang w:val="ru-RU"/>
        </w:rPr>
        <w:t>,</w:t>
      </w:r>
      <w:r w:rsidRPr="00F40171">
        <w:t xml:space="preserve"> </w:t>
      </w:r>
      <w:r w:rsidRPr="00F40171">
        <w:rPr>
          <w:lang w:val="ru-RU"/>
        </w:rPr>
        <w:t>които възложителят е преценил и посочил, че трябва да се управляват от изпълнителя на конкретния договор</w:t>
      </w:r>
      <w:r>
        <w:rPr>
          <w:lang w:val="ru-RU"/>
        </w:rPr>
        <w:t>,</w:t>
      </w:r>
      <w:r w:rsidRPr="00D22FFE">
        <w:rPr>
          <w:lang w:val="ru-RU"/>
        </w:rPr>
        <w:t xml:space="preserve"> а не </w:t>
      </w:r>
      <w:r>
        <w:rPr>
          <w:lang w:val="ru-RU"/>
        </w:rPr>
        <w:t>принципни последствия от възникването на рисковете</w:t>
      </w:r>
      <w:r w:rsidRPr="00D22FFE">
        <w:rPr>
          <w:lang w:val="ru-RU"/>
        </w:rPr>
        <w:t>.</w:t>
      </w:r>
      <w:r>
        <w:rPr>
          <w:lang w:val="ru-RU"/>
        </w:rPr>
        <w:t xml:space="preserve"> </w:t>
      </w:r>
      <w:r w:rsidRPr="008348E6">
        <w:t>Техническото предложение на всеки един от участниците следва да съдържа мерки за предотвратяване и управление на посочените по-долу потенциални рискове, относими към успешното изпълнение на договора за специфични консултантски услуги (изготвяне на оценка за съответствие на инвестиционни проекти за основен ремонт на многофамилни жилищни сгради):</w:t>
      </w:r>
    </w:p>
    <w:p w14:paraId="716D8568" w14:textId="77777777" w:rsidR="00CB406A" w:rsidRDefault="00CB406A" w:rsidP="00CB406A">
      <w:pPr>
        <w:pStyle w:val="ab"/>
        <w:spacing w:after="120"/>
        <w:jc w:val="both"/>
        <w:rPr>
          <w:b/>
        </w:rPr>
      </w:pPr>
      <w:bookmarkStart w:id="21" w:name="_Toc275701851"/>
    </w:p>
    <w:p w14:paraId="11A3CB7D" w14:textId="77777777" w:rsidR="00CB406A" w:rsidRPr="008348E6" w:rsidRDefault="00CB406A" w:rsidP="00CB406A">
      <w:pPr>
        <w:pStyle w:val="ab"/>
        <w:spacing w:after="120"/>
        <w:jc w:val="both"/>
      </w:pPr>
      <w:r w:rsidRPr="00D169CF">
        <w:rPr>
          <w:b/>
        </w:rPr>
        <w:t>Рискове за успешното изпълнение на договора:</w:t>
      </w:r>
      <w:bookmarkEnd w:id="21"/>
    </w:p>
    <w:p w14:paraId="53C232AE" w14:textId="114BEA17" w:rsidR="00CB406A" w:rsidRPr="00C54D81" w:rsidRDefault="00CB406A" w:rsidP="00CB406A">
      <w:pPr>
        <w:ind w:left="709"/>
        <w:jc w:val="both"/>
        <w:rPr>
          <w:i/>
        </w:rPr>
      </w:pPr>
      <w:r w:rsidRPr="00C54D81">
        <w:rPr>
          <w:i/>
        </w:rPr>
        <w:t xml:space="preserve">- Несвоевременно отчитане на настъпили промени в нормативната уредба в областта на </w:t>
      </w:r>
      <w:r w:rsidRPr="00CB406A">
        <w:rPr>
          <w:i/>
        </w:rPr>
        <w:t>оценка за съответствие на инвестиционни проекти</w:t>
      </w:r>
      <w:r w:rsidRPr="007F7851">
        <w:rPr>
          <w:i/>
        </w:rPr>
        <w:t xml:space="preserve"> и строителството/основния ремонт на сграда</w:t>
      </w:r>
      <w:r w:rsidRPr="00C54D81">
        <w:rPr>
          <w:i/>
        </w:rPr>
        <w:t>, които са от значение към осъществяваните консултантски услуги по време на изпълнение на договора;</w:t>
      </w:r>
      <w:r>
        <w:rPr>
          <w:i/>
        </w:rPr>
        <w:t xml:space="preserve"> </w:t>
      </w:r>
      <w:r w:rsidRPr="00C54D81">
        <w:rPr>
          <w:i/>
        </w:rPr>
        <w:t xml:space="preserve">  </w:t>
      </w:r>
    </w:p>
    <w:p w14:paraId="5C1F26DC" w14:textId="77777777" w:rsidR="00CB406A" w:rsidRDefault="00CB406A" w:rsidP="00CB406A">
      <w:pPr>
        <w:ind w:left="709"/>
        <w:jc w:val="both"/>
        <w:rPr>
          <w:i/>
        </w:rPr>
      </w:pPr>
      <w:r w:rsidRPr="00C54D81">
        <w:rPr>
          <w:i/>
        </w:rPr>
        <w:t>- Не добра комуникация и координация между екипа на възложителя и този на изпълнителя – консултант;</w:t>
      </w:r>
    </w:p>
    <w:p w14:paraId="4067F1A3" w14:textId="77777777" w:rsidR="00CB406A" w:rsidRPr="00C54D81" w:rsidRDefault="00CB406A" w:rsidP="00CB406A">
      <w:pPr>
        <w:ind w:left="709"/>
        <w:jc w:val="both"/>
        <w:rPr>
          <w:i/>
        </w:rPr>
      </w:pPr>
      <w:r w:rsidRPr="00C54D81">
        <w:rPr>
          <w:i/>
        </w:rPr>
        <w:t>- Неинформиране на възложителя за всички потенциални проблеми, които биха могли да възникнат в хода на изпълнение на дейностите;</w:t>
      </w:r>
    </w:p>
    <w:p w14:paraId="6EADDE3E" w14:textId="77777777" w:rsidR="00CB406A" w:rsidRDefault="00CB406A" w:rsidP="00CB406A">
      <w:pPr>
        <w:ind w:left="709"/>
        <w:jc w:val="both"/>
        <w:rPr>
          <w:i/>
        </w:rPr>
      </w:pPr>
      <w:r w:rsidRPr="00C54D81">
        <w:rPr>
          <w:i/>
        </w:rPr>
        <w:t>- Забава при вземане на решения, ключови за изпълнението на поръчката, безде</w:t>
      </w:r>
      <w:r>
        <w:rPr>
          <w:i/>
        </w:rPr>
        <w:t>йствие от страна на Изпълнителя;</w:t>
      </w:r>
    </w:p>
    <w:p w14:paraId="1F33DD2C" w14:textId="77777777" w:rsidR="00CB406A" w:rsidRPr="00C54D81" w:rsidRDefault="00CB406A" w:rsidP="00CB406A">
      <w:pPr>
        <w:spacing w:after="120"/>
        <w:ind w:left="709"/>
        <w:jc w:val="both"/>
        <w:rPr>
          <w:b/>
          <w:i/>
        </w:rPr>
      </w:pPr>
      <w:r w:rsidRPr="00071786">
        <w:rPr>
          <w:i/>
          <w:lang w:val="ru-RU"/>
        </w:rPr>
        <w:t>- Не добра комуникация и координация между екипа на изпълнителя – консултант и екипа на изпълнителя по договора за</w:t>
      </w:r>
      <w:r>
        <w:rPr>
          <w:i/>
          <w:lang w:val="ru-RU"/>
        </w:rPr>
        <w:t xml:space="preserve"> проектиране и</w:t>
      </w:r>
      <w:r w:rsidRPr="00071786">
        <w:rPr>
          <w:i/>
          <w:lang w:val="ru-RU"/>
        </w:rPr>
        <w:t xml:space="preserve"> строителство.</w:t>
      </w:r>
    </w:p>
    <w:p w14:paraId="23B8A300" w14:textId="77777777" w:rsidR="00CB406A" w:rsidRPr="00CD5C7B" w:rsidRDefault="00CB406A" w:rsidP="00CB406A">
      <w:pPr>
        <w:autoSpaceDE w:val="0"/>
        <w:autoSpaceDN w:val="0"/>
        <w:adjustRightInd w:val="0"/>
        <w:spacing w:before="120" w:after="120"/>
        <w:jc w:val="both"/>
        <w:rPr>
          <w:b/>
        </w:rPr>
      </w:pPr>
      <w:r w:rsidRPr="00CD5C7B">
        <w:rPr>
          <w:b/>
        </w:rPr>
        <w:lastRenderedPageBreak/>
        <w:t>Метод на формиране на оценката:</w:t>
      </w:r>
    </w:p>
    <w:p w14:paraId="7D51EB72" w14:textId="77777777" w:rsidR="00CB406A" w:rsidRDefault="00CB406A" w:rsidP="00CB406A">
      <w:pPr>
        <w:pStyle w:val="a"/>
        <w:numPr>
          <w:ilvl w:val="0"/>
          <w:numId w:val="0"/>
        </w:numPr>
        <w:spacing w:after="0"/>
        <w:ind w:firstLine="709"/>
        <w:rPr>
          <w:lang w:val="ru-RU"/>
        </w:rPr>
      </w:pPr>
      <w:r>
        <w:rPr>
          <w:b/>
        </w:rPr>
        <w:t>оценка 5</w:t>
      </w:r>
      <w:r w:rsidRPr="00BA1081">
        <w:rPr>
          <w:b/>
        </w:rPr>
        <w:t xml:space="preserve"> точки</w:t>
      </w:r>
      <w:r w:rsidRPr="00CD5C7B">
        <w:t xml:space="preserve"> – за предложения</w:t>
      </w:r>
      <w:r>
        <w:t xml:space="preserve">, които отговарят на тази част от </w:t>
      </w:r>
      <w:r>
        <w:rPr>
          <w:lang w:val="bg-BG"/>
        </w:rPr>
        <w:t>указанията</w:t>
      </w:r>
      <w:r>
        <w:t xml:space="preserve">, разписани по-горе. От предложението е видно, че участникът е </w:t>
      </w:r>
      <w:r w:rsidRPr="00D22FFE">
        <w:rPr>
          <w:lang w:val="ru-RU"/>
        </w:rPr>
        <w:t>определ</w:t>
      </w:r>
      <w:r>
        <w:rPr>
          <w:lang w:val="ru-RU"/>
        </w:rPr>
        <w:t>ил</w:t>
      </w:r>
      <w:r w:rsidRPr="00D22FFE">
        <w:rPr>
          <w:lang w:val="ru-RU"/>
        </w:rPr>
        <w:t xml:space="preserve"> начин/и за </w:t>
      </w:r>
      <w:r>
        <w:rPr>
          <w:lang w:val="ru-RU"/>
        </w:rPr>
        <w:t>предотвратяване/</w:t>
      </w:r>
      <w:r w:rsidRPr="00D22FFE">
        <w:rPr>
          <w:lang w:val="ru-RU"/>
        </w:rPr>
        <w:t>преодоляване на рисковете или за тяхното минимизиране</w:t>
      </w:r>
      <w:r>
        <w:rPr>
          <w:lang w:val="ru-RU"/>
        </w:rPr>
        <w:t>, включително минимизиране на негативните последствия от вече настъпили такива. За всеки един от рисковете е извършен ясен и конкретен анализ на проявленията на риска. Предложена е и</w:t>
      </w:r>
      <w:r w:rsidRPr="00D22FFE">
        <w:rPr>
          <w:lang w:val="ru-RU"/>
        </w:rPr>
        <w:t xml:space="preserve"> 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 xml:space="preserve">всеки един от </w:t>
      </w:r>
      <w:r w:rsidRPr="00D22FFE">
        <w:rPr>
          <w:lang w:val="ru-RU"/>
        </w:rPr>
        <w:t>рисковете</w:t>
      </w:r>
      <w:r>
        <w:rPr>
          <w:lang w:val="ru-RU"/>
        </w:rPr>
        <w:t>,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всеки един възможен риск</w:t>
      </w:r>
      <w:r w:rsidRPr="006D2278">
        <w:rPr>
          <w:lang w:val="ru-RU"/>
        </w:rPr>
        <w:t xml:space="preserve">, чието </w:t>
      </w:r>
      <w:r>
        <w:rPr>
          <w:lang w:val="ru-RU"/>
        </w:rPr>
        <w:t xml:space="preserve">управление </w:t>
      </w:r>
      <w:r w:rsidRPr="006D2278">
        <w:rPr>
          <w:lang w:val="ru-RU"/>
        </w:rPr>
        <w:t xml:space="preserve">зависи </w:t>
      </w:r>
      <w:r>
        <w:rPr>
          <w:lang w:val="ru-RU"/>
        </w:rPr>
        <w:t xml:space="preserve">(и) </w:t>
      </w:r>
      <w:r w:rsidRPr="006D2278">
        <w:rPr>
          <w:lang w:val="ru-RU"/>
        </w:rPr>
        <w:t>от участника</w:t>
      </w:r>
      <w:r w:rsidRPr="00D22FFE">
        <w:rPr>
          <w:lang w:val="ru-RU"/>
        </w:rPr>
        <w:t xml:space="preserve"> с цел влиянието му да бъде огра</w:t>
      </w:r>
      <w:r>
        <w:rPr>
          <w:lang w:val="ru-RU"/>
        </w:rPr>
        <w:t xml:space="preserve">ничено или въобще да не настъпи, т.е. за всички изброени от възложителя рискове има предложени в техническото предложение мерки за управление, съответстващи на подхода на определяне на примерните мерки, изброени от възложителя за първия възможен риск. Не се установява описание и/или предложение, касаещо управление на  рискове, което по принцип влияе на договори от подобен характер на предмета на поръчката, а са посочени единствено начини за предотвратяване/преодоляване на рискове, които имат конкретно отношение към предмета на настоящия договор. </w:t>
      </w:r>
    </w:p>
    <w:p w14:paraId="4AC27A50" w14:textId="77777777" w:rsidR="00CB406A" w:rsidRDefault="00CB406A" w:rsidP="00CB406A">
      <w:pPr>
        <w:pStyle w:val="a"/>
        <w:numPr>
          <w:ilvl w:val="0"/>
          <w:numId w:val="0"/>
        </w:numPr>
        <w:spacing w:after="0"/>
        <w:ind w:firstLine="709"/>
      </w:pPr>
      <w:r>
        <w:rPr>
          <w:b/>
        </w:rPr>
        <w:t>оценка 3</w:t>
      </w:r>
      <w:r w:rsidRPr="00BA1081">
        <w:rPr>
          <w:b/>
        </w:rPr>
        <w:t xml:space="preserve"> точки</w:t>
      </w:r>
      <w:r w:rsidRPr="00CD5C7B">
        <w:t xml:space="preserve"> – за предложения</w:t>
      </w:r>
      <w:r>
        <w:t>, които отговарят на тази част от указанията, разписани по-горе и з</w:t>
      </w:r>
      <w:r w:rsidRPr="007114D6">
        <w:t xml:space="preserve">а съответното техническо предложение </w:t>
      </w:r>
      <w:r>
        <w:t>спрямо един или два от идентифицираните от възложителя рискове</w:t>
      </w:r>
      <w:r w:rsidRPr="007114D6">
        <w:t>:</w:t>
      </w:r>
    </w:p>
    <w:p w14:paraId="21DB1952" w14:textId="77777777" w:rsidR="00CB406A" w:rsidRDefault="00CB406A" w:rsidP="00CB406A">
      <w:pPr>
        <w:numPr>
          <w:ilvl w:val="0"/>
          <w:numId w:val="52"/>
        </w:numPr>
        <w:suppressAutoHyphens/>
        <w:jc w:val="both"/>
      </w:pPr>
      <w:r w:rsidRPr="00D22FFE">
        <w:rPr>
          <w:lang w:val="ru-RU"/>
        </w:rPr>
        <w:t>начин</w:t>
      </w:r>
      <w:r>
        <w:rPr>
          <w:lang w:val="ru-RU"/>
        </w:rPr>
        <w:t>ът</w:t>
      </w:r>
      <w:r w:rsidRPr="00D22FFE">
        <w:rPr>
          <w:lang w:val="ru-RU"/>
        </w:rPr>
        <w:t>/и</w:t>
      </w:r>
      <w:r>
        <w:rPr>
          <w:lang w:val="ru-RU"/>
        </w:rPr>
        <w:t>те</w:t>
      </w:r>
      <w:r w:rsidRPr="00D22FFE">
        <w:rPr>
          <w:lang w:val="ru-RU"/>
        </w:rPr>
        <w:t xml:space="preserve"> за </w:t>
      </w:r>
      <w:r>
        <w:rPr>
          <w:lang w:val="ru-RU"/>
        </w:rPr>
        <w:t>предотвратяване/</w:t>
      </w:r>
      <w:r w:rsidRPr="00D22FFE">
        <w:rPr>
          <w:lang w:val="ru-RU"/>
        </w:rPr>
        <w:t>преодоляване на риск</w:t>
      </w:r>
      <w:r>
        <w:rPr>
          <w:lang w:val="ru-RU"/>
        </w:rPr>
        <w:t xml:space="preserve">а/овете </w:t>
      </w:r>
      <w:r w:rsidRPr="00D22FFE">
        <w:rPr>
          <w:lang w:val="ru-RU"/>
        </w:rPr>
        <w:t xml:space="preserve">или за </w:t>
      </w:r>
      <w:r>
        <w:rPr>
          <w:lang w:val="ru-RU"/>
        </w:rPr>
        <w:t>неговото/</w:t>
      </w:r>
      <w:r w:rsidRPr="00D22FFE">
        <w:rPr>
          <w:lang w:val="ru-RU"/>
        </w:rPr>
        <w:t>тяхното минимизиране</w:t>
      </w:r>
      <w:r>
        <w:rPr>
          <w:lang w:val="ru-RU"/>
        </w:rPr>
        <w:t>, включително минимизиране на негативните последствия от вече настъпил/и такива, не е/са подробен/ни и/или конкретен/ни и/или адекватен/ни и/или</w:t>
      </w:r>
      <w:r>
        <w:t>:</w:t>
      </w:r>
    </w:p>
    <w:p w14:paraId="6D67127D" w14:textId="77777777" w:rsidR="00CB406A" w:rsidRDefault="00CB406A" w:rsidP="00CB406A">
      <w:pPr>
        <w:numPr>
          <w:ilvl w:val="0"/>
          <w:numId w:val="52"/>
        </w:numPr>
        <w:suppressAutoHyphens/>
        <w:jc w:val="both"/>
      </w:pPr>
      <w:r>
        <w:rPr>
          <w:lang w:val="ru-RU"/>
        </w:rPr>
        <w:t>извършеният анализ на проявленията на риска/рисковете</w:t>
      </w:r>
      <w:r w:rsidRPr="00714FC1">
        <w:rPr>
          <w:lang w:val="ru-RU"/>
        </w:rPr>
        <w:t xml:space="preserve"> </w:t>
      </w:r>
      <w:r>
        <w:rPr>
          <w:lang w:val="ru-RU"/>
        </w:rPr>
        <w:t>не е/са подробен/ни и/или конкретен/ни и/или адекватен/ни и/или</w:t>
      </w:r>
      <w:r>
        <w:t>:</w:t>
      </w:r>
    </w:p>
    <w:p w14:paraId="263D2BFD" w14:textId="77777777" w:rsidR="00CB406A" w:rsidRDefault="00CB406A" w:rsidP="00CB406A">
      <w:pPr>
        <w:numPr>
          <w:ilvl w:val="0"/>
          <w:numId w:val="52"/>
        </w:numPr>
        <w:suppressAutoHyphens/>
        <w:jc w:val="both"/>
      </w:pPr>
      <w:r w:rsidRPr="00D22FFE">
        <w:rPr>
          <w:lang w:val="ru-RU"/>
        </w:rPr>
        <w:t>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риска/рисковете,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риск</w:t>
      </w:r>
      <w:r>
        <w:rPr>
          <w:lang w:val="ru-RU"/>
        </w:rPr>
        <w:t xml:space="preserve">а/рисковете не е/са подробен/ни и/или конкретен/ни и/или адекватен/ни. </w:t>
      </w:r>
    </w:p>
    <w:p w14:paraId="13CD5604" w14:textId="77777777" w:rsidR="00CB406A" w:rsidRDefault="00CB406A" w:rsidP="00CB406A">
      <w:pPr>
        <w:ind w:firstLine="709"/>
        <w:jc w:val="both"/>
      </w:pPr>
      <w:r>
        <w:rPr>
          <w:b/>
        </w:rPr>
        <w:t>оценка 1</w:t>
      </w:r>
      <w:r w:rsidRPr="00BA1081">
        <w:rPr>
          <w:b/>
        </w:rPr>
        <w:t xml:space="preserve"> точк</w:t>
      </w:r>
      <w:r>
        <w:rPr>
          <w:b/>
        </w:rPr>
        <w:t>а</w:t>
      </w:r>
      <w:r w:rsidRPr="00CD5C7B">
        <w:t xml:space="preserve"> – за предложения</w:t>
      </w:r>
      <w:r>
        <w:t>, които отговарят на тази част от указанията, разписани по-горе и з</w:t>
      </w:r>
      <w:r w:rsidRPr="007114D6">
        <w:t xml:space="preserve">а съответното техническо предложение </w:t>
      </w:r>
      <w:r>
        <w:t>спрямо три или четири или пет от идентифицираните от възложителя рискове</w:t>
      </w:r>
      <w:r w:rsidRPr="007114D6">
        <w:t>:</w:t>
      </w:r>
    </w:p>
    <w:p w14:paraId="47698768" w14:textId="77777777" w:rsidR="00CB406A" w:rsidRDefault="00CB406A" w:rsidP="00CB406A">
      <w:pPr>
        <w:numPr>
          <w:ilvl w:val="0"/>
          <w:numId w:val="52"/>
        </w:numPr>
        <w:suppressAutoHyphens/>
        <w:jc w:val="both"/>
      </w:pPr>
      <w:r w:rsidRPr="00D22FFE">
        <w:rPr>
          <w:lang w:val="ru-RU"/>
        </w:rPr>
        <w:t>начини</w:t>
      </w:r>
      <w:r>
        <w:rPr>
          <w:lang w:val="ru-RU"/>
        </w:rPr>
        <w:t>те</w:t>
      </w:r>
      <w:r w:rsidRPr="00D22FFE">
        <w:rPr>
          <w:lang w:val="ru-RU"/>
        </w:rPr>
        <w:t xml:space="preserve"> за </w:t>
      </w:r>
      <w:r>
        <w:rPr>
          <w:lang w:val="ru-RU"/>
        </w:rPr>
        <w:t>предотвратяване/</w:t>
      </w:r>
      <w:r w:rsidRPr="00D22FFE">
        <w:rPr>
          <w:lang w:val="ru-RU"/>
        </w:rPr>
        <w:t>преодоляване на риск</w:t>
      </w:r>
      <w:r>
        <w:rPr>
          <w:lang w:val="ru-RU"/>
        </w:rPr>
        <w:t xml:space="preserve">овете </w:t>
      </w:r>
      <w:r w:rsidRPr="00D22FFE">
        <w:rPr>
          <w:lang w:val="ru-RU"/>
        </w:rPr>
        <w:t>или за тяхното минимизиране</w:t>
      </w:r>
      <w:r>
        <w:rPr>
          <w:lang w:val="ru-RU"/>
        </w:rPr>
        <w:t>, включително минимизиране на негативните последствия от вече настъпили такива, не са подробни и/или конкретни и/или адекватни и/или</w:t>
      </w:r>
      <w:r>
        <w:t>:</w:t>
      </w:r>
    </w:p>
    <w:p w14:paraId="367C8436" w14:textId="77777777" w:rsidR="00CB406A" w:rsidRDefault="00CB406A" w:rsidP="00CB406A">
      <w:pPr>
        <w:numPr>
          <w:ilvl w:val="0"/>
          <w:numId w:val="52"/>
        </w:numPr>
        <w:suppressAutoHyphens/>
        <w:jc w:val="both"/>
      </w:pPr>
      <w:r>
        <w:rPr>
          <w:lang w:val="ru-RU"/>
        </w:rPr>
        <w:t>извършеният анализ на проявленията на рисковете</w:t>
      </w:r>
      <w:r w:rsidRPr="00714FC1">
        <w:rPr>
          <w:lang w:val="ru-RU"/>
        </w:rPr>
        <w:t xml:space="preserve"> </w:t>
      </w:r>
      <w:r>
        <w:rPr>
          <w:lang w:val="ru-RU"/>
        </w:rPr>
        <w:t>не са подробни и/или конкретни и/или адекватни и/или</w:t>
      </w:r>
      <w:r>
        <w:t>:</w:t>
      </w:r>
    </w:p>
    <w:p w14:paraId="61E8E6E1" w14:textId="77777777" w:rsidR="00CB406A" w:rsidRDefault="00CB406A" w:rsidP="00CB406A">
      <w:pPr>
        <w:numPr>
          <w:ilvl w:val="0"/>
          <w:numId w:val="52"/>
        </w:numPr>
        <w:suppressAutoHyphens/>
        <w:jc w:val="both"/>
      </w:pPr>
      <w:r w:rsidRPr="00D22FFE">
        <w:rPr>
          <w:lang w:val="ru-RU"/>
        </w:rPr>
        <w:t>стратегия</w:t>
      </w:r>
      <w:r>
        <w:rPr>
          <w:lang w:val="ru-RU"/>
        </w:rPr>
        <w:t xml:space="preserve"> (</w:t>
      </w:r>
      <w:r w:rsidRPr="00110B4F">
        <w:rPr>
          <w:lang w:val="ru-RU"/>
        </w:rPr>
        <w:t>адекватни мерки</w:t>
      </w:r>
      <w:r>
        <w:rPr>
          <w:lang w:val="ru-RU"/>
        </w:rPr>
        <w:t>)</w:t>
      </w:r>
      <w:r w:rsidRPr="00D22FFE">
        <w:rPr>
          <w:lang w:val="ru-RU"/>
        </w:rPr>
        <w:t xml:space="preserve"> за управление на </w:t>
      </w:r>
      <w:r>
        <w:rPr>
          <w:lang w:val="ru-RU"/>
        </w:rPr>
        <w:t>рисковете, както и предложение за</w:t>
      </w:r>
      <w:r w:rsidRPr="00D22FFE">
        <w:rPr>
          <w:lang w:val="ru-RU"/>
        </w:rPr>
        <w:t xml:space="preserve"> това как</w:t>
      </w:r>
      <w:r>
        <w:rPr>
          <w:lang w:val="ru-RU"/>
        </w:rPr>
        <w:t xml:space="preserve"> участникът</w:t>
      </w:r>
      <w:r w:rsidRPr="00D22FFE">
        <w:rPr>
          <w:lang w:val="ru-RU"/>
        </w:rPr>
        <w:t xml:space="preserve"> предлага да действа при </w:t>
      </w:r>
      <w:r>
        <w:rPr>
          <w:lang w:val="ru-RU"/>
        </w:rPr>
        <w:t xml:space="preserve">рисковете не са подробни и/или конкретни и/или адекватни. </w:t>
      </w:r>
    </w:p>
    <w:p w14:paraId="3EEE28B8" w14:textId="77777777" w:rsidR="00CB406A" w:rsidRPr="003E200A" w:rsidRDefault="00CB406A" w:rsidP="00CB406A">
      <w:pPr>
        <w:autoSpaceDE w:val="0"/>
        <w:autoSpaceDN w:val="0"/>
        <w:adjustRightInd w:val="0"/>
        <w:spacing w:before="120" w:after="120"/>
        <w:jc w:val="both"/>
        <w:rPr>
          <w:b/>
          <w:i/>
        </w:rPr>
      </w:pPr>
      <w:r w:rsidRPr="00B33C53">
        <w:rPr>
          <w:b/>
          <w:i/>
        </w:rPr>
        <w:t xml:space="preserve">Предложения относно </w:t>
      </w:r>
      <w:r>
        <w:rPr>
          <w:b/>
          <w:i/>
        </w:rPr>
        <w:t>рисковете</w:t>
      </w:r>
      <w:r w:rsidRPr="00B33C53">
        <w:rPr>
          <w:b/>
          <w:i/>
        </w:rPr>
        <w:t>, които не отговарят на техническата спецификация</w:t>
      </w:r>
      <w:r>
        <w:rPr>
          <w:b/>
          <w:i/>
        </w:rPr>
        <w:t xml:space="preserve"> и описанието за съдържанието на тази част от офертата</w:t>
      </w:r>
      <w:r w:rsidRPr="00B33C53">
        <w:rPr>
          <w:b/>
          <w:i/>
        </w:rPr>
        <w:t xml:space="preserve"> или ако липсва тази съставна част от </w:t>
      </w:r>
      <w:r>
        <w:rPr>
          <w:b/>
          <w:i/>
        </w:rPr>
        <w:t>обосновката,</w:t>
      </w:r>
      <w:r w:rsidRPr="00B33C53">
        <w:rPr>
          <w:b/>
          <w:i/>
        </w:rPr>
        <w:t xml:space="preserve"> следва да бъдат предложени за отстраняване.</w:t>
      </w:r>
    </w:p>
    <w:p w14:paraId="6EF2EDF9" w14:textId="77777777" w:rsidR="00281F15" w:rsidRPr="009D05CA" w:rsidRDefault="00281F15" w:rsidP="00281F15">
      <w:pPr>
        <w:jc w:val="both"/>
        <w:rPr>
          <w:b/>
        </w:rPr>
      </w:pPr>
      <w:r w:rsidRPr="009D05CA">
        <w:rPr>
          <w:b/>
        </w:rPr>
        <w:t>За целите на настоящата методика, използваните в нея определения следва да се тълкуват, както следва:</w:t>
      </w:r>
    </w:p>
    <w:p w14:paraId="78A05547" w14:textId="77777777" w:rsidR="00281F15" w:rsidRPr="009D05CA" w:rsidRDefault="00281F15" w:rsidP="00281F15">
      <w:pPr>
        <w:jc w:val="both"/>
        <w:rPr>
          <w:i/>
        </w:rPr>
      </w:pPr>
    </w:p>
    <w:p w14:paraId="39F46D52" w14:textId="77777777" w:rsidR="00281F15" w:rsidRPr="009D05CA" w:rsidRDefault="00281F15" w:rsidP="00281F15">
      <w:pPr>
        <w:ind w:firstLine="425"/>
        <w:jc w:val="both"/>
        <w:rPr>
          <w:i/>
        </w:rPr>
      </w:pPr>
      <w:r w:rsidRPr="009D05CA">
        <w:rPr>
          <w:i/>
        </w:rPr>
        <w:t xml:space="preserve">1. </w:t>
      </w:r>
      <w:r w:rsidRPr="009D05CA">
        <w:rPr>
          <w:b/>
          <w:i/>
        </w:rPr>
        <w:t>„Ясно“</w:t>
      </w:r>
      <w:r w:rsidRPr="009D05CA">
        <w:rPr>
          <w:i/>
        </w:rPr>
        <w:t xml:space="preserve">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w:t>
      </w:r>
      <w:r w:rsidRPr="009D05CA">
        <w:rPr>
          <w:i/>
        </w:rPr>
        <w:lastRenderedPageBreak/>
        <w:t>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 комисия;</w:t>
      </w:r>
    </w:p>
    <w:p w14:paraId="7112A53F" w14:textId="77777777" w:rsidR="00281F15" w:rsidRPr="009D05CA" w:rsidRDefault="00281F15" w:rsidP="00281F15">
      <w:pPr>
        <w:ind w:firstLine="425"/>
        <w:jc w:val="both"/>
        <w:rPr>
          <w:i/>
        </w:rPr>
      </w:pPr>
      <w:r w:rsidRPr="009D05CA">
        <w:rPr>
          <w:i/>
        </w:rPr>
        <w:t xml:space="preserve">2. </w:t>
      </w:r>
      <w:r w:rsidRPr="009D05CA">
        <w:rPr>
          <w:b/>
          <w:i/>
        </w:rPr>
        <w:t>„Подробно/Конкретно“</w:t>
      </w:r>
      <w:r w:rsidRPr="009D05CA">
        <w:rPr>
          <w:i/>
        </w:rPr>
        <w:t xml:space="preserve">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14:paraId="735A6682" w14:textId="77777777" w:rsidR="00281F15" w:rsidRPr="009D05CA" w:rsidRDefault="00281F15" w:rsidP="00281F15">
      <w:pPr>
        <w:ind w:firstLine="425"/>
        <w:jc w:val="both"/>
        <w:rPr>
          <w:i/>
        </w:rPr>
      </w:pPr>
      <w:r w:rsidRPr="009D05CA">
        <w:rPr>
          <w:i/>
        </w:rPr>
        <w:t xml:space="preserve">3. </w:t>
      </w:r>
      <w:r w:rsidRPr="009D05CA">
        <w:rPr>
          <w:b/>
          <w:i/>
        </w:rPr>
        <w:t>„Адекватно/относимо”</w:t>
      </w:r>
      <w:r w:rsidRPr="009D05CA">
        <w:rPr>
          <w:i/>
        </w:rPr>
        <w:t xml:space="preserve">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14:paraId="6E1B7665" w14:textId="4C696350" w:rsidR="00281F15" w:rsidRPr="009D05CA" w:rsidRDefault="00281F15" w:rsidP="00281F15">
      <w:pPr>
        <w:ind w:firstLine="425"/>
        <w:jc w:val="both"/>
        <w:rPr>
          <w:i/>
        </w:rPr>
      </w:pPr>
      <w:r w:rsidRPr="009D05CA">
        <w:rPr>
          <w:i/>
        </w:rPr>
        <w:t xml:space="preserve">4. </w:t>
      </w:r>
      <w:r w:rsidRPr="009D05CA">
        <w:rPr>
          <w:b/>
          <w:i/>
        </w:rPr>
        <w:t>„Несъществени”</w:t>
      </w:r>
      <w:r w:rsidRPr="009D05CA">
        <w:rPr>
          <w:i/>
        </w:rPr>
        <w:t xml:space="preserve">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непълноти/пропуски са налице, когато липсващата информация</w:t>
      </w:r>
      <w:r w:rsidR="00310514">
        <w:rPr>
          <w:i/>
        </w:rPr>
        <w:t xml:space="preserve"> в дадена част от офертата, подлежаща на оценяване</w:t>
      </w:r>
      <w:r w:rsidRPr="009D05CA">
        <w:rPr>
          <w:i/>
        </w:rPr>
        <w:t xml:space="preserve">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14:paraId="2E99F38F" w14:textId="545723FF" w:rsidR="00281F15" w:rsidRPr="009D05CA" w:rsidRDefault="00281F15" w:rsidP="00281F15">
      <w:pPr>
        <w:ind w:firstLine="425"/>
        <w:jc w:val="both"/>
        <w:rPr>
          <w:b/>
        </w:rPr>
      </w:pPr>
      <w:r w:rsidRPr="009D05CA">
        <w:rPr>
          <w:i/>
        </w:rPr>
        <w:t xml:space="preserve">5. </w:t>
      </w:r>
      <w:r w:rsidRPr="009D05CA">
        <w:rPr>
          <w:b/>
          <w:i/>
        </w:rPr>
        <w:t>„Съществени”</w:t>
      </w:r>
      <w:r w:rsidRPr="009D05CA">
        <w:rPr>
          <w:i/>
        </w:rPr>
        <w:t xml:space="preserve"> са тези непълноти/сериозни пропуски/липси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w:t>
      </w:r>
      <w:r w:rsidR="00310514">
        <w:rPr>
          <w:i/>
        </w:rPr>
        <w:t>задачи за изпълнение</w:t>
      </w:r>
      <w:r w:rsidRPr="009D05CA">
        <w:rPr>
          <w:i/>
        </w:rPr>
        <w:t xml:space="preserve"> и предлагани такива, несъответствие между отделни дейности и други подобни. </w:t>
      </w:r>
      <w:r w:rsidRPr="009D05CA">
        <w:rPr>
          <w:b/>
          <w:i/>
          <w:u w:val="single"/>
        </w:rPr>
        <w:t>При установени съществени непълноти в техническо предложение на участник офертата му следва да бъде предложена за отстраняване.</w:t>
      </w:r>
      <w:r w:rsidRPr="009D05CA">
        <w:rPr>
          <w:i/>
        </w:rPr>
        <w:t xml:space="preserve"> </w:t>
      </w:r>
    </w:p>
    <w:p w14:paraId="632179F5" w14:textId="77777777" w:rsidR="00281F15" w:rsidRPr="009D05CA" w:rsidRDefault="00281F15" w:rsidP="00281F15">
      <w:pPr>
        <w:ind w:firstLine="567"/>
        <w:jc w:val="both"/>
        <w:rPr>
          <w:b/>
          <w:highlight w:val="yellow"/>
        </w:rPr>
      </w:pPr>
    </w:p>
    <w:p w14:paraId="16509103" w14:textId="77777777" w:rsidR="00281F15" w:rsidRDefault="00281F15" w:rsidP="00281F15">
      <w:pPr>
        <w:ind w:firstLine="567"/>
        <w:jc w:val="both"/>
        <w:rPr>
          <w:b/>
        </w:rPr>
      </w:pPr>
      <w:r w:rsidRPr="009D05CA">
        <w:rPr>
          <w:b/>
        </w:rPr>
        <w:t>Точките по компонентите на показател „Техническо предложение” („ОТ”) ще се бъдат присъждани от помощния орган на възложителя – оценителната комисия по експертна мотивирана оценка.</w:t>
      </w:r>
    </w:p>
    <w:p w14:paraId="1101BD2E" w14:textId="77777777" w:rsidR="00281F15" w:rsidRDefault="00281F15" w:rsidP="00281F15">
      <w:pPr>
        <w:ind w:firstLine="567"/>
        <w:jc w:val="both"/>
        <w:rPr>
          <w:b/>
        </w:rPr>
      </w:pPr>
    </w:p>
    <w:p w14:paraId="7C72672E" w14:textId="77777777" w:rsidR="00281F15" w:rsidRPr="009D05CA" w:rsidRDefault="00281F15" w:rsidP="00281F15">
      <w:pPr>
        <w:autoSpaceDE w:val="0"/>
        <w:autoSpaceDN w:val="0"/>
        <w:adjustRightInd w:val="0"/>
        <w:jc w:val="center"/>
        <w:rPr>
          <w:b/>
          <w:u w:val="single"/>
        </w:rPr>
      </w:pPr>
      <w:r w:rsidRPr="009D05CA">
        <w:rPr>
          <w:b/>
          <w:u w:val="single"/>
        </w:rPr>
        <w:t>Показател – „Предлагана цена” (ОЦ)</w:t>
      </w:r>
    </w:p>
    <w:p w14:paraId="4BED5AB4" w14:textId="77777777" w:rsidR="00281F15" w:rsidRPr="009D05CA" w:rsidRDefault="00281F15" w:rsidP="00281F15">
      <w:pPr>
        <w:ind w:left="720"/>
        <w:jc w:val="both"/>
        <w:rPr>
          <w:b/>
          <w:u w:val="single"/>
        </w:rPr>
      </w:pPr>
    </w:p>
    <w:p w14:paraId="6BBD8321" w14:textId="17BDE4E5" w:rsidR="00281F15" w:rsidRPr="009D05CA" w:rsidRDefault="00281F15" w:rsidP="00281F15">
      <w:pPr>
        <w:ind w:firstLine="426"/>
        <w:jc w:val="both"/>
        <w:rPr>
          <w:b/>
          <w:u w:val="single"/>
        </w:rPr>
      </w:pPr>
      <w:r w:rsidRPr="009D05CA">
        <w:rPr>
          <w:bCs/>
        </w:rPr>
        <w:t xml:space="preserve">Показател „Предлагана цена” – с максимален брой </w:t>
      </w:r>
      <w:r>
        <w:rPr>
          <w:b/>
        </w:rPr>
        <w:t>40</w:t>
      </w:r>
      <w:r w:rsidRPr="009D05CA">
        <w:rPr>
          <w:b/>
        </w:rPr>
        <w:t xml:space="preserve"> точки.</w:t>
      </w:r>
    </w:p>
    <w:p w14:paraId="605C7DBA" w14:textId="77777777" w:rsidR="00281F15" w:rsidRPr="009D05CA" w:rsidRDefault="00281F15" w:rsidP="00281F15">
      <w:pPr>
        <w:ind w:firstLine="426"/>
        <w:jc w:val="both"/>
      </w:pPr>
      <w:r w:rsidRPr="009D05CA">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14:paraId="57502242" w14:textId="77777777" w:rsidR="00281F15" w:rsidRPr="009D05CA" w:rsidRDefault="00281F15" w:rsidP="00281F15">
      <w:pPr>
        <w:ind w:firstLine="426"/>
        <w:jc w:val="both"/>
      </w:pPr>
      <w:r w:rsidRPr="009D05CA">
        <w:t xml:space="preserve">Оценката по показател </w:t>
      </w:r>
      <w:r w:rsidRPr="009D05CA">
        <w:rPr>
          <w:b/>
          <w:bCs/>
        </w:rPr>
        <w:t xml:space="preserve">„Предлагана цена” </w:t>
      </w:r>
      <w:r w:rsidRPr="009D05CA">
        <w:t xml:space="preserve">на всяко едно от предложенията се изчислява по следната формула: </w:t>
      </w:r>
    </w:p>
    <w:p w14:paraId="383F2813" w14:textId="77777777" w:rsidR="00281F15" w:rsidRPr="009D05CA" w:rsidRDefault="00281F15" w:rsidP="00281F15">
      <w:pPr>
        <w:ind w:firstLine="426"/>
        <w:jc w:val="both"/>
      </w:pPr>
    </w:p>
    <w:p w14:paraId="69F14288" w14:textId="2E5E3B8D" w:rsidR="00281F15" w:rsidRPr="009D05CA" w:rsidRDefault="00281F15" w:rsidP="00281F15">
      <w:pPr>
        <w:ind w:firstLine="425"/>
        <w:jc w:val="both"/>
        <w:rPr>
          <w:b/>
        </w:rPr>
      </w:pPr>
      <w:r>
        <w:rPr>
          <w:b/>
        </w:rPr>
        <w:lastRenderedPageBreak/>
        <w:t>ОЦ = Цmin/Цn х 40</w:t>
      </w:r>
    </w:p>
    <w:p w14:paraId="67924F3E" w14:textId="77777777" w:rsidR="00281F15" w:rsidRPr="009D05CA" w:rsidRDefault="00281F15" w:rsidP="00281F15">
      <w:pPr>
        <w:ind w:firstLine="425"/>
        <w:jc w:val="both"/>
        <w:rPr>
          <w:b/>
        </w:rPr>
      </w:pPr>
      <w:r w:rsidRPr="009D05CA">
        <w:rPr>
          <w:b/>
        </w:rPr>
        <w:t>където:</w:t>
      </w:r>
    </w:p>
    <w:p w14:paraId="72F6F6AE" w14:textId="26F64A62" w:rsidR="00281F15" w:rsidRPr="009D05CA" w:rsidRDefault="00281F15" w:rsidP="00281F15">
      <w:pPr>
        <w:ind w:firstLine="425"/>
        <w:jc w:val="both"/>
      </w:pPr>
      <w:r w:rsidRPr="009D05CA">
        <w:t>Цmin – минималната предложена</w:t>
      </w:r>
      <w:r>
        <w:t xml:space="preserve"> обща</w:t>
      </w:r>
      <w:r w:rsidRPr="009D05CA">
        <w:t xml:space="preserve"> цена</w:t>
      </w:r>
      <w:r>
        <w:t xml:space="preserve"> </w:t>
      </w:r>
      <w:r w:rsidRPr="009D05CA">
        <w:t>сред всички допуснати до оценка оферти</w:t>
      </w:r>
    </w:p>
    <w:p w14:paraId="07626667" w14:textId="6E784A14" w:rsidR="00281F15" w:rsidRPr="009D05CA" w:rsidRDefault="00281F15" w:rsidP="00281F15">
      <w:pPr>
        <w:ind w:firstLine="425"/>
        <w:jc w:val="both"/>
      </w:pPr>
      <w:r w:rsidRPr="009D05CA">
        <w:t xml:space="preserve">Цn – </w:t>
      </w:r>
      <w:r>
        <w:t xml:space="preserve">общата предложена </w:t>
      </w:r>
      <w:r w:rsidRPr="009D05CA">
        <w:t>цена</w:t>
      </w:r>
      <w:r>
        <w:t xml:space="preserve"> </w:t>
      </w:r>
      <w:r w:rsidRPr="009D05CA">
        <w:t xml:space="preserve">в оценяваната оферта </w:t>
      </w:r>
    </w:p>
    <w:p w14:paraId="64FF3430" w14:textId="77777777" w:rsidR="00281F15" w:rsidRPr="009D05CA" w:rsidRDefault="00281F15" w:rsidP="00281F15">
      <w:pPr>
        <w:ind w:firstLine="425"/>
        <w:jc w:val="both"/>
      </w:pPr>
      <w:r w:rsidRPr="009D05CA">
        <w:rPr>
          <w:b/>
        </w:rPr>
        <w:t>ОЦ</w:t>
      </w:r>
      <w:r w:rsidRPr="009D05CA">
        <w:t xml:space="preserve"> се изчислява до втория знак след десетичната запетая.  </w:t>
      </w:r>
    </w:p>
    <w:p w14:paraId="2D820D2D" w14:textId="77777777" w:rsidR="00281F15" w:rsidRPr="009D05CA" w:rsidRDefault="00281F15" w:rsidP="00281F15">
      <w:pPr>
        <w:ind w:firstLine="426"/>
        <w:jc w:val="both"/>
        <w:rPr>
          <w:b/>
          <w:bCs/>
          <w:u w:val="single"/>
        </w:rPr>
      </w:pPr>
    </w:p>
    <w:p w14:paraId="714034DC" w14:textId="77777777" w:rsidR="00281F15" w:rsidRPr="009D05CA" w:rsidRDefault="00281F15" w:rsidP="00281F15">
      <w:pPr>
        <w:ind w:firstLine="425"/>
        <w:jc w:val="both"/>
        <w:rPr>
          <w:b/>
        </w:rPr>
      </w:pPr>
      <w:r w:rsidRPr="009D05CA">
        <w:rPr>
          <w:b/>
        </w:rPr>
        <w:t>Резултатите на всеки участник по ОЦ ще се бъдат закръглени до втория знак след десетичната 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0EAEBFEF"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Методиката е подготвена от:</w:t>
      </w:r>
    </w:p>
    <w:p w14:paraId="1467892A" w14:textId="58EE035E" w:rsidR="009C3AD4" w:rsidRPr="009C3AD4" w:rsidRDefault="00655F21" w:rsidP="009C3AD4">
      <w:pPr>
        <w:spacing w:line="276" w:lineRule="auto"/>
        <w:jc w:val="both"/>
        <w:rPr>
          <w:rFonts w:eastAsia="Calibri"/>
          <w:b/>
          <w:bCs/>
        </w:rPr>
      </w:pPr>
      <w:r>
        <w:rPr>
          <w:rFonts w:eastAsia="Calibri"/>
          <w:b/>
          <w:bCs/>
        </w:rPr>
        <w:t>Кристиян Симеонов</w:t>
      </w:r>
      <w:r w:rsidR="009C3AD4" w:rsidRPr="009C3AD4">
        <w:rPr>
          <w:rFonts w:eastAsia="Calibri"/>
          <w:b/>
          <w:bCs/>
        </w:rPr>
        <w:t xml:space="preserve">, </w:t>
      </w:r>
      <w:r>
        <w:rPr>
          <w:rFonts w:eastAsia="Calibri"/>
          <w:b/>
          <w:bCs/>
        </w:rPr>
        <w:t xml:space="preserve">зам. </w:t>
      </w:r>
      <w:bookmarkStart w:id="22" w:name="_GoBack"/>
      <w:bookmarkEnd w:id="22"/>
      <w:r w:rsidR="009C3AD4" w:rsidRPr="009C3AD4">
        <w:rPr>
          <w:rFonts w:eastAsia="Calibri"/>
          <w:b/>
          <w:bCs/>
        </w:rPr>
        <w:t>изпълнителен директор на Сдружение „Регионална енергийна агенция – Русе“, съгласно договор №ФС-2237 от 17.02.2015 г.</w:t>
      </w:r>
    </w:p>
    <w:p w14:paraId="6305DEDB" w14:textId="77777777" w:rsidR="009C3AD4" w:rsidRPr="009C3AD4" w:rsidRDefault="009C3AD4" w:rsidP="009C3AD4">
      <w:pPr>
        <w:spacing w:line="276" w:lineRule="auto"/>
        <w:ind w:firstLine="426"/>
        <w:jc w:val="both"/>
        <w:rPr>
          <w:rFonts w:eastAsia="Calibri"/>
          <w:b/>
          <w:bCs/>
        </w:rPr>
      </w:pPr>
      <w:r w:rsidRPr="009C3AD4">
        <w:rPr>
          <w:rFonts w:eastAsia="Calibri"/>
          <w:b/>
          <w:bCs/>
        </w:rPr>
        <w:t xml:space="preserve">                                                          </w:t>
      </w:r>
    </w:p>
    <w:p w14:paraId="73436626" w14:textId="77777777" w:rsidR="009C3AD4" w:rsidRPr="009C3AD4" w:rsidRDefault="009C3AD4" w:rsidP="009C3AD4">
      <w:pPr>
        <w:spacing w:line="276" w:lineRule="auto"/>
        <w:ind w:firstLine="426"/>
        <w:jc w:val="both"/>
        <w:rPr>
          <w:rFonts w:eastAsia="Calibri"/>
          <w:b/>
          <w:bCs/>
        </w:rPr>
      </w:pPr>
      <w:r w:rsidRPr="009C3AD4">
        <w:rPr>
          <w:rFonts w:eastAsia="Calibri"/>
          <w:b/>
          <w:bCs/>
        </w:rPr>
        <w:t xml:space="preserve"> /име и подпис/</w:t>
      </w:r>
    </w:p>
    <w:p w14:paraId="3881DDED" w14:textId="5A1C1FF1" w:rsidR="009C3AD4" w:rsidRDefault="009C3AD4">
      <w:pPr>
        <w:spacing w:after="200" w:line="276" w:lineRule="auto"/>
        <w:rPr>
          <w:b/>
        </w:rPr>
      </w:pPr>
      <w:r>
        <w:rPr>
          <w:b/>
        </w:rPr>
        <w:br w:type="page"/>
      </w:r>
    </w:p>
    <w:p w14:paraId="692B8D02" w14:textId="77777777" w:rsidR="000773C5" w:rsidRPr="00195F05" w:rsidRDefault="000773C5" w:rsidP="007D7FB8">
      <w:pPr>
        <w:spacing w:line="276" w:lineRule="auto"/>
        <w:jc w:val="center"/>
        <w:rPr>
          <w:b/>
        </w:rPr>
      </w:pPr>
      <w:r w:rsidRPr="00195F05">
        <w:rPr>
          <w:b/>
        </w:rPr>
        <w:lastRenderedPageBreak/>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lastRenderedPageBreak/>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w:t>
      </w:r>
      <w:r w:rsidR="00A97B5A" w:rsidRPr="00A97B5A">
        <w:lastRenderedPageBreak/>
        <w:t>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991195">
        <w:rPr>
          <w:b/>
          <w:u w:val="single"/>
        </w:rPr>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430038F2"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2"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lastRenderedPageBreak/>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3"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lastRenderedPageBreak/>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е длъжен да представи документи от съответните компетентни органи за удостоверяване липсата на 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7D7FB8">
      <w:pPr>
        <w:pStyle w:val="ab"/>
        <w:widowControl w:val="0"/>
        <w:numPr>
          <w:ilvl w:val="0"/>
          <w:numId w:val="9"/>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w:t>
      </w:r>
      <w:r>
        <w:lastRenderedPageBreak/>
        <w:t>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lastRenderedPageBreak/>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lastRenderedPageBreak/>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lang w:val="en-US"/>
        </w:rPr>
      </w:pPr>
      <w:r w:rsidRPr="006478EF">
        <w:rPr>
          <w:b/>
          <w:bCs/>
          <w:caps/>
        </w:rPr>
        <w:t>ОБЩИНА РУСЕ</w:t>
      </w: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4EE0B6F0" w14:textId="2CCF9FF3" w:rsidR="0042204E" w:rsidRPr="00C84389" w:rsidRDefault="00D520EA" w:rsidP="0042204E">
      <w:pPr>
        <w:jc w:val="both"/>
        <w:rPr>
          <w:b/>
          <w:lang w:val="en-US"/>
        </w:rPr>
      </w:pPr>
      <w:r w:rsidRPr="00732FA4">
        <w:rPr>
          <w:b/>
          <w:bCs/>
        </w:rPr>
        <w:t>о</w:t>
      </w:r>
      <w:r w:rsidR="00B00EBD">
        <w:rPr>
          <w:b/>
          <w:bCs/>
        </w:rPr>
        <w:t>тносно</w:t>
      </w:r>
      <w:r w:rsidRPr="00732FA4">
        <w:rPr>
          <w:b/>
          <w:bCs/>
        </w:rPr>
        <w:t xml:space="preserve"> обществена поръчка с предмет: </w:t>
      </w:r>
      <w:r w:rsidR="0042204E" w:rsidRPr="00C84389">
        <w:rPr>
          <w:b/>
        </w:rPr>
        <w:t>„Извършване на оценка за съответствието на инвестиционните проекти на всяка сграда със същественото изискване по чл. 169 , ал. 1, т. 6 от ЗУТ при изпълнение на</w:t>
      </w:r>
      <w:r w:rsidR="0042204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42204E" w:rsidRPr="00C84389">
        <w:rPr>
          <w:b/>
        </w:rPr>
        <w:t>“</w:t>
      </w:r>
    </w:p>
    <w:p w14:paraId="2CD043ED" w14:textId="37B2D06D" w:rsidR="00D520EA" w:rsidRPr="00732FA4" w:rsidRDefault="0042204E" w:rsidP="0042204E">
      <w:pPr>
        <w:jc w:val="both"/>
        <w:rPr>
          <w:b/>
          <w:bCs/>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w:t>
      </w:r>
      <w:r w:rsidR="00DF02A3" w:rsidRPr="00DF02A3">
        <w:rPr>
          <w:b/>
        </w:rPr>
        <w:t xml:space="preserve"> </w:t>
      </w:r>
      <w:r w:rsidR="00D520EA" w:rsidRPr="00D520EA">
        <w:rPr>
          <w:b/>
        </w:rPr>
        <w:t xml:space="preserve">  </w:t>
      </w:r>
      <w:r w:rsidR="00D520EA" w:rsidRPr="00732FA4">
        <w:rPr>
          <w:b/>
        </w:rPr>
        <w:t xml:space="preserve"> </w:t>
      </w:r>
    </w:p>
    <w:p w14:paraId="34380073" w14:textId="77777777" w:rsidR="000D4C3F" w:rsidRDefault="000D4C3F" w:rsidP="007D7FB8">
      <w:pPr>
        <w:spacing w:line="276" w:lineRule="auto"/>
        <w:jc w:val="both"/>
        <w:rPr>
          <w:b/>
        </w:rPr>
      </w:pP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3E5F27F1" w14:textId="4B283A37" w:rsidR="006478EF" w:rsidRPr="00732FA4" w:rsidRDefault="006478EF" w:rsidP="007D7FB8">
      <w:pPr>
        <w:spacing w:line="276" w:lineRule="auto"/>
        <w:jc w:val="both"/>
        <w:rPr>
          <w:i/>
          <w:sz w:val="22"/>
          <w:szCs w:val="22"/>
        </w:rPr>
      </w:pPr>
      <w:r w:rsidRPr="00732FA4">
        <w:rPr>
          <w:b/>
          <w:color w:val="333333"/>
        </w:rPr>
        <w:t xml:space="preserve">4. </w:t>
      </w:r>
      <w:r w:rsidRPr="00732FA4">
        <w:rPr>
          <w:b/>
        </w:rPr>
        <w:t>Лице за контакти:</w:t>
      </w:r>
      <w:r w:rsidRPr="00732FA4">
        <w:t>…………………………………</w:t>
      </w:r>
      <w:r w:rsidRPr="00732FA4">
        <w:rPr>
          <w:i/>
        </w:rPr>
        <w:t xml:space="preserve">   </w:t>
      </w:r>
      <w:r w:rsidRPr="00732FA4">
        <w:rPr>
          <w:i/>
        </w:rPr>
        <w:tab/>
      </w:r>
      <w:r w:rsidR="0042204E">
        <w:rPr>
          <w:i/>
        </w:rPr>
        <w:t>.........................</w:t>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w:t>
      </w:r>
      <w:r w:rsidR="0042204E">
        <w:rPr>
          <w:i/>
          <w:sz w:val="22"/>
          <w:szCs w:val="22"/>
        </w:rPr>
        <w:t xml:space="preserve">                             </w:t>
      </w:r>
      <w:r w:rsidRPr="00732FA4">
        <w:rPr>
          <w:i/>
          <w:sz w:val="22"/>
          <w:szCs w:val="22"/>
        </w:rPr>
        <w:t>(трите имена)</w:t>
      </w:r>
      <w:r w:rsidR="0042204E">
        <w:rPr>
          <w:i/>
          <w:sz w:val="22"/>
          <w:szCs w:val="22"/>
        </w:rPr>
        <w:t xml:space="preserve"> (длъжност)</w:t>
      </w: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63760714" w14:textId="77777777" w:rsidR="000D4C3F" w:rsidRDefault="000D4C3F" w:rsidP="007D7FB8">
      <w:pPr>
        <w:spacing w:line="276" w:lineRule="auto"/>
        <w:jc w:val="both"/>
        <w:rPr>
          <w:b/>
        </w:rPr>
      </w:pPr>
    </w:p>
    <w:p w14:paraId="41FA7929" w14:textId="77777777" w:rsidR="000D4C3F" w:rsidRDefault="000D4C3F"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lastRenderedPageBreak/>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7D7FB8">
            <w:pPr>
              <w:pStyle w:val="ad"/>
              <w:numPr>
                <w:ilvl w:val="0"/>
                <w:numId w:val="11"/>
              </w:numPr>
              <w:spacing w:line="276" w:lineRule="auto"/>
              <w:rPr>
                <w:b/>
                <w:bCs/>
                <w:u w:val="single"/>
                <w:lang w:val="bg-BG"/>
              </w:rPr>
            </w:pPr>
          </w:p>
        </w:tc>
        <w:tc>
          <w:tcPr>
            <w:tcW w:w="7105" w:type="dxa"/>
            <w:vAlign w:val="center"/>
          </w:tcPr>
          <w:p w14:paraId="690D0CCB" w14:textId="77777777" w:rsidR="00383670" w:rsidRPr="00732FA4" w:rsidRDefault="006478EF" w:rsidP="0052581E">
            <w:pPr>
              <w:ind w:left="45"/>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46EE2586" w14:textId="77777777" w:rsidR="00A45192" w:rsidRPr="00732FA4" w:rsidRDefault="006478EF" w:rsidP="0052581E">
            <w:pPr>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7AA87529" w14:textId="77777777" w:rsidR="00A45192" w:rsidRPr="00732FA4" w:rsidRDefault="006478EF" w:rsidP="0052581E">
            <w:pPr>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7D7FB8">
            <w:pPr>
              <w:pStyle w:val="ad"/>
              <w:numPr>
                <w:ilvl w:val="0"/>
                <w:numId w:val="11"/>
              </w:numPr>
              <w:spacing w:line="276" w:lineRule="auto"/>
              <w:rPr>
                <w:b/>
                <w:bCs/>
                <w:u w:val="single"/>
                <w:lang w:val="bg-BG"/>
              </w:rPr>
            </w:pPr>
          </w:p>
        </w:tc>
        <w:tc>
          <w:tcPr>
            <w:tcW w:w="7105" w:type="dxa"/>
            <w:vAlign w:val="center"/>
          </w:tcPr>
          <w:p w14:paraId="5D07AC86" w14:textId="77777777" w:rsidR="00B1283D" w:rsidRDefault="00B1283D" w:rsidP="0052581E">
            <w:pPr>
              <w:pStyle w:val="ad"/>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52581E">
            <w:pPr>
              <w:pStyle w:val="ad"/>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52581E">
            <w:pPr>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5719DDD6" w14:textId="77777777" w:rsidR="00BD7F0B" w:rsidRDefault="00B1283D" w:rsidP="0052581E">
            <w:pPr>
              <w:ind w:left="47"/>
              <w:jc w:val="both"/>
              <w:rPr>
                <w:lang w:val="en-US"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w:t>
            </w:r>
          </w:p>
          <w:p w14:paraId="4EECE594" w14:textId="3FDF69E5" w:rsidR="00A45192" w:rsidRPr="009D47BF" w:rsidRDefault="009D47BF" w:rsidP="009D47BF">
            <w:pPr>
              <w:ind w:right="74"/>
              <w:jc w:val="both"/>
              <w:rPr>
                <w:lang w:eastAsia="ar-SA"/>
              </w:rPr>
            </w:pPr>
            <w:r w:rsidRPr="00782B7A">
              <w:rPr>
                <w:b/>
              </w:rPr>
              <w:t>Удостоверение за вписване в регистъра - (заверено копие)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 вписване в регистъра по чл. 44, ал. 1 ЗЕЕ</w:t>
            </w:r>
            <w:r w:rsidRPr="009D47BF">
              <w:t>.</w:t>
            </w:r>
            <w:r w:rsidRPr="009D47BF">
              <w:rPr>
                <w:lang w:val="en-US"/>
              </w:rPr>
              <w:t xml:space="preserve"> </w:t>
            </w:r>
            <w:r w:rsidRPr="009D47BF">
              <w:t xml:space="preserve">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 </w:t>
            </w:r>
            <w:r w:rsidR="006478EF" w:rsidRPr="009D47BF">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7D7FB8">
            <w:pPr>
              <w:pStyle w:val="ad"/>
              <w:numPr>
                <w:ilvl w:val="0"/>
                <w:numId w:val="11"/>
              </w:numPr>
              <w:spacing w:line="276" w:lineRule="auto"/>
              <w:rPr>
                <w:b/>
                <w:bCs/>
                <w:lang w:val="bg-BG"/>
              </w:rPr>
            </w:pPr>
          </w:p>
        </w:tc>
        <w:tc>
          <w:tcPr>
            <w:tcW w:w="7105" w:type="dxa"/>
            <w:vAlign w:val="center"/>
          </w:tcPr>
          <w:p w14:paraId="2C30668C" w14:textId="77777777" w:rsidR="006478EF" w:rsidRPr="006478EF" w:rsidRDefault="006478EF" w:rsidP="0052581E">
            <w:pPr>
              <w:ind w:left="47"/>
              <w:jc w:val="both"/>
              <w:rPr>
                <w:lang w:eastAsia="ar-SA"/>
              </w:rPr>
            </w:pPr>
            <w:r w:rsidRPr="00577143">
              <w:rPr>
                <w:lang w:eastAsia="ar-SA"/>
              </w:rPr>
              <w:t xml:space="preserve">Нотариално заверено </w:t>
            </w:r>
            <w:r w:rsidRPr="006478EF">
              <w:rPr>
                <w:lang w:eastAsia="ar-SA"/>
              </w:rPr>
              <w:t>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3B25F0D7" w14:textId="77777777" w:rsidR="006478EF" w:rsidRPr="006478EF" w:rsidRDefault="006478EF" w:rsidP="0052581E">
            <w:pPr>
              <w:tabs>
                <w:tab w:val="left" w:pos="0"/>
                <w:tab w:val="left" w:pos="810"/>
              </w:tabs>
              <w:ind w:left="45"/>
              <w:jc w:val="both"/>
              <w:rPr>
                <w:lang w:eastAsia="ar-SA"/>
              </w:rPr>
            </w:pPr>
            <w:r w:rsidRPr="006478EF">
              <w:rPr>
                <w:lang w:eastAsia="ar-SA"/>
              </w:rPr>
              <w:t xml:space="preserve">Декларация по чл. 3, т. 8 от Закона за икономическите и </w:t>
            </w:r>
            <w:r w:rsidRPr="006478EF">
              <w:rPr>
                <w:lang w:eastAsia="ar-SA"/>
              </w:rPr>
              <w:lastRenderedPageBreak/>
              <w:t>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482C8B76" w14:textId="77777777" w:rsidR="006478EF" w:rsidRPr="006478EF" w:rsidRDefault="006478EF" w:rsidP="0052581E">
            <w:pPr>
              <w:tabs>
                <w:tab w:val="left" w:pos="0"/>
                <w:tab w:val="left" w:pos="810"/>
              </w:tabs>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52581E">
            <w:pPr>
              <w:pStyle w:val="ad"/>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7D7FB8">
            <w:pPr>
              <w:pStyle w:val="ad"/>
              <w:numPr>
                <w:ilvl w:val="0"/>
                <w:numId w:val="11"/>
              </w:numPr>
              <w:spacing w:line="276" w:lineRule="auto"/>
              <w:rPr>
                <w:b/>
                <w:bCs/>
                <w:u w:val="single"/>
                <w:lang w:val="bg-BG"/>
              </w:rPr>
            </w:pPr>
          </w:p>
        </w:tc>
        <w:tc>
          <w:tcPr>
            <w:tcW w:w="7105" w:type="dxa"/>
            <w:vAlign w:val="center"/>
          </w:tcPr>
          <w:p w14:paraId="22244F42" w14:textId="27442607" w:rsidR="00A1655C" w:rsidRPr="00A1655C" w:rsidRDefault="00E53B22" w:rsidP="000D4C3F">
            <w:pPr>
              <w:jc w:val="both"/>
              <w:rPr>
                <w:lang w:val="en-US" w:eastAsia="ar-SA"/>
              </w:rPr>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7D7FB8">
            <w:pPr>
              <w:pStyle w:val="ad"/>
              <w:numPr>
                <w:ilvl w:val="0"/>
                <w:numId w:val="11"/>
              </w:numPr>
              <w:spacing w:line="276" w:lineRule="auto"/>
              <w:rPr>
                <w:b/>
                <w:bCs/>
                <w:lang w:val="bg-BG"/>
              </w:rPr>
            </w:pPr>
          </w:p>
        </w:tc>
        <w:tc>
          <w:tcPr>
            <w:tcW w:w="7105" w:type="dxa"/>
            <w:vAlign w:val="center"/>
          </w:tcPr>
          <w:p w14:paraId="1A0CD3B5" w14:textId="3DFF7B62" w:rsidR="00BE250E" w:rsidRPr="00383670" w:rsidRDefault="00782B7A" w:rsidP="00782B7A">
            <w:pPr>
              <w:pStyle w:val="ab"/>
              <w:ind w:left="0"/>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55DD6885" w14:textId="4C9F6063" w:rsidR="00A45192" w:rsidRPr="006115B0" w:rsidRDefault="00782B7A" w:rsidP="00782B7A">
            <w:pPr>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7D7FB8">
            <w:pPr>
              <w:pStyle w:val="ad"/>
              <w:numPr>
                <w:ilvl w:val="0"/>
                <w:numId w:val="11"/>
              </w:numPr>
              <w:spacing w:line="276" w:lineRule="auto"/>
              <w:rPr>
                <w:b/>
                <w:bCs/>
                <w:lang w:val="bg-BG"/>
              </w:rPr>
            </w:pPr>
          </w:p>
        </w:tc>
        <w:tc>
          <w:tcPr>
            <w:tcW w:w="7105" w:type="dxa"/>
            <w:vAlign w:val="center"/>
          </w:tcPr>
          <w:p w14:paraId="1149342A" w14:textId="1AAEB0D9" w:rsidR="00E53B22" w:rsidRPr="00E53B22" w:rsidRDefault="00782B7A" w:rsidP="0052581E">
            <w:pPr>
              <w:jc w:val="both"/>
              <w:rPr>
                <w:bCs/>
                <w:iCs/>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Pr>
                <w:b/>
                <w:lang w:eastAsia="ar-SA"/>
              </w:rPr>
              <w:t xml:space="preserve"> за обособената позиция, за която се участва</w:t>
            </w:r>
            <w:r>
              <w:rPr>
                <w:lang w:eastAsia="ar-SA"/>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7D7FB8">
            <w:pPr>
              <w:pStyle w:val="ad"/>
              <w:numPr>
                <w:ilvl w:val="0"/>
                <w:numId w:val="11"/>
              </w:numPr>
              <w:spacing w:line="276" w:lineRule="auto"/>
              <w:rPr>
                <w:b/>
                <w:bCs/>
                <w:lang w:val="bg-BG"/>
              </w:rPr>
            </w:pPr>
          </w:p>
        </w:tc>
        <w:tc>
          <w:tcPr>
            <w:tcW w:w="7105" w:type="dxa"/>
          </w:tcPr>
          <w:p w14:paraId="48BDF31C" w14:textId="7C9713E2" w:rsidR="008A3BB1" w:rsidRPr="008A3BB1" w:rsidRDefault="008A3BB1" w:rsidP="000D4C3F">
            <w:pPr>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82B7A">
              <w:t>труд по образец (Приложение № 1</w:t>
            </w:r>
            <w:r w:rsidR="000D4C3F">
              <w:t>5</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7D7FB8">
            <w:pPr>
              <w:pStyle w:val="ad"/>
              <w:numPr>
                <w:ilvl w:val="0"/>
                <w:numId w:val="11"/>
              </w:numPr>
              <w:spacing w:line="276" w:lineRule="auto"/>
              <w:rPr>
                <w:b/>
                <w:bCs/>
                <w:lang w:val="bg-BG"/>
              </w:rPr>
            </w:pPr>
          </w:p>
        </w:tc>
        <w:tc>
          <w:tcPr>
            <w:tcW w:w="7105" w:type="dxa"/>
          </w:tcPr>
          <w:p w14:paraId="276B2745" w14:textId="7975CA8B" w:rsidR="008A3BB1" w:rsidRPr="008A3BB1" w:rsidRDefault="008A3BB1" w:rsidP="0052581E">
            <w:pPr>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0D4C3F">
              <w:t>6</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7D7FB8">
            <w:pPr>
              <w:pStyle w:val="ad"/>
              <w:numPr>
                <w:ilvl w:val="0"/>
                <w:numId w:val="11"/>
              </w:numPr>
              <w:spacing w:line="276" w:lineRule="auto"/>
              <w:rPr>
                <w:b/>
                <w:bCs/>
                <w:lang w:val="bg-BG"/>
              </w:rPr>
            </w:pPr>
          </w:p>
        </w:tc>
        <w:tc>
          <w:tcPr>
            <w:tcW w:w="7105" w:type="dxa"/>
          </w:tcPr>
          <w:p w14:paraId="11EE5C1C" w14:textId="54F58A20" w:rsidR="008A3BB1" w:rsidRPr="008A3BB1" w:rsidRDefault="008A3BB1" w:rsidP="0052581E">
            <w:pPr>
              <w:jc w:val="both"/>
            </w:pPr>
            <w:r w:rsidRPr="008A3BB1">
              <w:t>Декларация по чл. 6, ал. 2 ЗМИП - Приложение № 2 към чл. 11, ал. 2 от ПП</w:t>
            </w:r>
            <w:r w:rsidR="00782B7A">
              <w:t>ЗМИП по образец (Приложение № 18</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232B10AF" w14:textId="05FD1D67" w:rsidR="008A3BB1" w:rsidRPr="008A3BB1" w:rsidRDefault="008A3BB1" w:rsidP="0052581E">
            <w:pPr>
              <w:jc w:val="both"/>
              <w:rPr>
                <w:lang w:eastAsia="ar-SA"/>
              </w:rPr>
            </w:pPr>
            <w:r w:rsidRPr="008A3BB1">
              <w:rPr>
                <w:lang w:eastAsia="ar-SA"/>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1</w:t>
            </w:r>
            <w:r w:rsidR="000D4C3F">
              <w:rPr>
                <w:lang w:eastAsia="ar-SA"/>
              </w:rPr>
              <w:t>8</w:t>
            </w:r>
            <w:r w:rsidRPr="008A3BB1">
              <w:rPr>
                <w:lang w:eastAsia="ar-SA"/>
              </w:rPr>
              <w:t>)</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A36AD2F" w14:textId="7A43960E" w:rsidR="008A3BB1" w:rsidRPr="008A3BB1" w:rsidRDefault="008A3BB1" w:rsidP="0052581E">
            <w:pPr>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w:t>
            </w:r>
            <w:r w:rsidR="000D4C3F">
              <w:rPr>
                <w:lang w:eastAsia="ar-SA"/>
              </w:rPr>
              <w:t>ение № 19</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65BC80FC" w14:textId="77777777" w:rsidR="00A45192" w:rsidRPr="00732FA4" w:rsidRDefault="00A45192" w:rsidP="0052581E">
            <w:pPr>
              <w:pStyle w:val="ad"/>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52581E">
            <w:pPr>
              <w:pStyle w:val="ad"/>
              <w:ind w:left="360"/>
              <w:jc w:val="both"/>
              <w:rPr>
                <w:b/>
                <w:lang w:val="bg-BG"/>
              </w:rPr>
            </w:pPr>
            <w:bookmarkStart w:id="23" w:name="_Toc180474208"/>
            <w:bookmarkStart w:id="24" w:name="_Toc266962303"/>
            <w:r w:rsidRPr="00383670">
              <w:rPr>
                <w:b/>
                <w:lang w:val="bg-BG"/>
              </w:rPr>
              <w:t xml:space="preserve">Съдържание на плик </w:t>
            </w:r>
            <w:bookmarkEnd w:id="23"/>
            <w:r w:rsidRPr="00383670">
              <w:rPr>
                <w:b/>
                <w:lang w:val="bg-BG"/>
              </w:rPr>
              <w:t>№ 2 - „Предложение за изпълнение на поръчката”</w:t>
            </w:r>
            <w:bookmarkEnd w:id="24"/>
          </w:p>
        </w:tc>
      </w:tr>
      <w:tr w:rsidR="00383670" w:rsidRPr="00732FA4" w14:paraId="5A90FD61" w14:textId="77777777" w:rsidTr="004067D4">
        <w:tc>
          <w:tcPr>
            <w:tcW w:w="1229" w:type="dxa"/>
            <w:vAlign w:val="center"/>
          </w:tcPr>
          <w:p w14:paraId="654CCD02"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E61C002" w14:textId="77777777" w:rsidR="009A0E8D" w:rsidRPr="009A0E8D" w:rsidRDefault="00383670" w:rsidP="0052581E">
            <w:pPr>
              <w:pStyle w:val="ad"/>
              <w:jc w:val="both"/>
              <w:rPr>
                <w:lang w:val="en-US" w:eastAsia="ar-SA"/>
              </w:rPr>
            </w:pPr>
            <w:r w:rsidRPr="00732FA4">
              <w:rPr>
                <w:lang w:val="bg-BG" w:eastAsia="ar-SA"/>
              </w:rPr>
              <w:t>Техническо предложение - по образец (Приложение № 3)</w:t>
            </w:r>
            <w:r w:rsidRPr="00383670">
              <w:rPr>
                <w:lang w:val="bg-BG" w:eastAsia="ar-SA"/>
              </w:rPr>
              <w:t>, включващо и срок за изпълнение, към което, ако е приложимо, се 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 xml:space="preserve">Представя се и на електронен </w:t>
            </w:r>
            <w:r w:rsidR="004711D1" w:rsidRPr="004711D1">
              <w:rPr>
                <w:lang w:val="bg-BG" w:eastAsia="ar-SA"/>
              </w:rPr>
              <w:lastRenderedPageBreak/>
              <w:t>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52581E">
            <w:pPr>
              <w:pStyle w:val="ad"/>
              <w:ind w:left="360"/>
              <w:jc w:val="both"/>
              <w:rPr>
                <w:b/>
                <w:lang w:val="bg-BG"/>
              </w:rPr>
            </w:pPr>
            <w:r w:rsidRPr="00B56E63">
              <w:rPr>
                <w:b/>
                <w:lang w:val="bg-BG"/>
              </w:rPr>
              <w:lastRenderedPageBreak/>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56F705C" w14:textId="77777777" w:rsidR="009A0E8D" w:rsidRPr="009A0E8D" w:rsidRDefault="00B56E63" w:rsidP="0052581E">
            <w:pPr>
              <w:pStyle w:val="ad"/>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71C2850E" w14:textId="72954E65" w:rsidR="00BD7F0B" w:rsidRPr="00C84389" w:rsidRDefault="00A8666D" w:rsidP="000D4C3F">
      <w:pPr>
        <w:ind w:firstLine="708"/>
        <w:jc w:val="both"/>
        <w:rPr>
          <w:b/>
          <w:lang w:val="en-US"/>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BD7F0B" w:rsidRPr="00C84389">
        <w:rPr>
          <w:b/>
        </w:rPr>
        <w:t>„Извършване на оценка за съответствието на инвестиционните проекти на всяка сграда със същественото изискване по чл. 169 , ал. 1, т. 6 от ЗУТ при изпълнение на</w:t>
      </w:r>
      <w:r w:rsidR="00BD7F0B"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BD7F0B" w:rsidRPr="00C84389">
        <w:rPr>
          <w:b/>
        </w:rPr>
        <w:t>“</w:t>
      </w:r>
    </w:p>
    <w:p w14:paraId="6FE54E74" w14:textId="77777777" w:rsidR="00AD3330" w:rsidRDefault="00BD7F0B" w:rsidP="00AD3330">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w:t>
      </w:r>
      <w:r w:rsidR="00AD3330">
        <w:rPr>
          <w:rStyle w:val="32"/>
          <w:rFonts w:eastAsiaTheme="minorHAnsi"/>
          <w:sz w:val="24"/>
          <w:szCs w:val="24"/>
        </w:rPr>
        <w:t xml:space="preserve"> (*посочва се обособената позиция)</w:t>
      </w:r>
    </w:p>
    <w:p w14:paraId="2404ED6A" w14:textId="476AA819" w:rsidR="00A8666D" w:rsidRPr="00732FA4" w:rsidRDefault="00A8666D" w:rsidP="00BD7F0B">
      <w:pPr>
        <w:spacing w:line="276" w:lineRule="auto"/>
        <w:ind w:firstLine="708"/>
        <w:jc w:val="both"/>
        <w:rPr>
          <w:b/>
          <w:bCs/>
        </w:rPr>
      </w:pPr>
    </w:p>
    <w:p w14:paraId="75B9BF2D" w14:textId="7678B701" w:rsidR="00AD3330" w:rsidRDefault="00AD3330" w:rsidP="00AD3330">
      <w:pPr>
        <w:ind w:firstLine="708"/>
        <w:jc w:val="both"/>
        <w:rPr>
          <w:lang w:eastAsia="ar-SA"/>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r>
        <w:rPr>
          <w:lang w:eastAsia="ar-SA"/>
        </w:rPr>
        <w:t>.</w:t>
      </w:r>
    </w:p>
    <w:p w14:paraId="71E82B23" w14:textId="77777777" w:rsidR="00AD3330" w:rsidRDefault="00AD3330" w:rsidP="00AD3330">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предложение</w:t>
      </w:r>
      <w:r>
        <w:rPr>
          <w:lang w:eastAsia="ar-SA"/>
        </w:rPr>
        <w:t>то ни</w:t>
      </w:r>
      <w:r w:rsidRPr="00A310E5">
        <w:rPr>
          <w:lang w:eastAsia="ar-SA"/>
        </w:rPr>
        <w:t>, изискванията на Възложителя</w:t>
      </w:r>
      <w:r>
        <w:rPr>
          <w:lang w:eastAsia="ar-SA"/>
        </w:rPr>
        <w:t xml:space="preserve">, действащото законодателство и </w:t>
      </w:r>
      <w:r w:rsidRPr="00A310E5">
        <w:rPr>
          <w:lang w:eastAsia="ar-SA"/>
        </w:rPr>
        <w:t>представения проект на договор.</w:t>
      </w:r>
    </w:p>
    <w:p w14:paraId="0AC928F3" w14:textId="749039EF" w:rsidR="009B6F00" w:rsidRDefault="00AD3330" w:rsidP="000D4C3F">
      <w:pPr>
        <w:suppressAutoHyphens/>
        <w:spacing w:before="60" w:after="60" w:line="276" w:lineRule="auto"/>
        <w:ind w:firstLine="708"/>
        <w:jc w:val="both"/>
      </w:pPr>
      <w:r w:rsidRPr="006A5AE6">
        <w:rPr>
          <w:b/>
          <w:bCs/>
          <w:lang w:val="ru-RU"/>
        </w:rPr>
        <w:t>Срок за изпълнение на поръчката:</w:t>
      </w:r>
      <w:r w:rsidR="000D4C3F">
        <w:rPr>
          <w:b/>
          <w:bCs/>
          <w:lang w:val="ru-RU"/>
        </w:rPr>
        <w:t xml:space="preserve"> </w:t>
      </w:r>
      <w:r w:rsidR="00174AAD" w:rsidRPr="00174AAD">
        <w:t>в рамките на 30 календарни дни</w:t>
      </w:r>
      <w:r w:rsidR="00174AAD">
        <w:t>, считано</w:t>
      </w:r>
      <w:r w:rsidR="00174AAD" w:rsidRPr="00174AAD">
        <w:t xml:space="preserve"> от представяне от страна на възложителя на инвестиционните проектни, подлежащи на оценка следва да се направи приемане на крайните продукти (докладите) без забележки</w:t>
      </w:r>
      <w:r w:rsidR="00174AAD">
        <w:t xml:space="preserve"> от възложителя</w:t>
      </w:r>
      <w:r w:rsidR="00174AAD" w:rsidRPr="00174AAD">
        <w:t>.</w:t>
      </w:r>
    </w:p>
    <w:p w14:paraId="1AA8AED1" w14:textId="77777777" w:rsidR="00A8666D" w:rsidRPr="00732FA4" w:rsidRDefault="00A8666D" w:rsidP="00AD3330">
      <w:pPr>
        <w:ind w:firstLine="708"/>
        <w:jc w:val="both"/>
        <w:rPr>
          <w:lang w:eastAsia="ar-SA"/>
        </w:rPr>
      </w:pPr>
      <w:r w:rsidRPr="00732FA4">
        <w:rPr>
          <w:lang w:eastAsia="ar-SA"/>
        </w:rPr>
        <w:t xml:space="preserve">Всички дейности ще бъдат </w:t>
      </w:r>
      <w:r w:rsidRPr="00AD3330">
        <w:rPr>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AD3330">
      <w:pPr>
        <w:ind w:firstLine="708"/>
        <w:jc w:val="both"/>
        <w:rPr>
          <w:lang w:eastAsia="ar-SA"/>
        </w:rPr>
      </w:pPr>
      <w:r w:rsidRPr="00A310E5">
        <w:rPr>
          <w:lang w:eastAsia="ar-SA"/>
        </w:rPr>
        <w:t xml:space="preserve">Настоящото техническо предложение е валидно за период от </w:t>
      </w:r>
      <w:r w:rsidRPr="00AD3330">
        <w:rPr>
          <w:b/>
          <w:lang w:eastAsia="ar-SA"/>
        </w:rPr>
        <w:t>180 (сто и осемдесет)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1374C3B9"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009A38A3" w:rsidRPr="00613AAE">
        <w:rPr>
          <w:b/>
        </w:rPr>
        <w:t>Обяснителна записка</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030D5419" w:rsidR="00613AAE" w:rsidRPr="00613AAE" w:rsidRDefault="00613AAE" w:rsidP="007D7FB8">
      <w:pPr>
        <w:suppressAutoHyphens/>
        <w:spacing w:before="60" w:after="60" w:line="276" w:lineRule="auto"/>
        <w:jc w:val="both"/>
        <w:rPr>
          <w:b/>
        </w:rPr>
      </w:pPr>
      <w:r w:rsidRPr="00613AAE">
        <w:rPr>
          <w:b/>
        </w:rPr>
        <w:t xml:space="preserve">ІІ. </w:t>
      </w:r>
      <w:r w:rsidR="009A38A3" w:rsidRPr="009A38A3">
        <w:rPr>
          <w:b/>
        </w:rPr>
        <w:t>Организация на работата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7AB358C8" w14:textId="77777777" w:rsidR="009A38A3" w:rsidRDefault="009A38A3" w:rsidP="009A38A3">
      <w:pPr>
        <w:suppressAutoHyphens/>
        <w:spacing w:before="60" w:after="60"/>
        <w:jc w:val="both"/>
        <w:rPr>
          <w:b/>
        </w:rPr>
      </w:pPr>
      <w:r w:rsidRPr="009D05CA">
        <w:rPr>
          <w:b/>
        </w:rPr>
        <w:t>ІІІ. Мерки за превенция и управление на потенциални рискове</w:t>
      </w:r>
      <w:r>
        <w:rPr>
          <w:b/>
        </w:rPr>
        <w:t xml:space="preserve"> (идентифицирани от възложителя с методиката за оценка на офертите)</w:t>
      </w:r>
    </w:p>
    <w:p w14:paraId="77F1509B" w14:textId="77777777" w:rsidR="009A38A3" w:rsidRDefault="009A38A3" w:rsidP="009A38A3">
      <w:pPr>
        <w:suppressAutoHyphens/>
        <w:spacing w:before="60" w:after="60" w:line="276" w:lineRule="auto"/>
        <w:jc w:val="both"/>
      </w:pPr>
      <w:r>
        <w:t>........................................................................................................................................</w:t>
      </w:r>
    </w:p>
    <w:p w14:paraId="5AEC26AA" w14:textId="6FD0439C" w:rsidR="009A38A3" w:rsidRDefault="009A38A3" w:rsidP="009A38A3">
      <w:pPr>
        <w:suppressAutoHyphens/>
        <w:spacing w:before="60" w:after="60" w:line="276" w:lineRule="auto"/>
        <w:jc w:val="both"/>
        <w:rPr>
          <w:lang w:eastAsia="ar-SA"/>
        </w:rPr>
      </w:pPr>
      <w:r>
        <w:t>.........................................................................................................................................</w:t>
      </w:r>
    </w:p>
    <w:p w14:paraId="139254EA" w14:textId="77777777" w:rsidR="009A38A3" w:rsidRPr="00C2273E" w:rsidRDefault="009A38A3" w:rsidP="009A38A3">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Pr="00613AAE">
        <w:rPr>
          <w:b/>
          <w:u w:val="single"/>
        </w:rPr>
        <w:t>методика за определяне на комплексната оценка на офертите</w:t>
      </w:r>
      <w:r w:rsidRPr="00C2273E">
        <w:rPr>
          <w:b/>
          <w:u w:val="single"/>
        </w:rPr>
        <w:t>)</w:t>
      </w:r>
      <w:r>
        <w:rPr>
          <w:b/>
          <w:u w:val="single"/>
        </w:rPr>
        <w:t>.</w:t>
      </w:r>
      <w:r w:rsidRPr="00C2273E">
        <w:rPr>
          <w:b/>
          <w:u w:val="single"/>
        </w:rPr>
        <w:t xml:space="preserve"> </w:t>
      </w:r>
    </w:p>
    <w:p w14:paraId="30943754" w14:textId="77777777" w:rsidR="009A38A3" w:rsidRDefault="009A38A3" w:rsidP="009A38A3">
      <w:pPr>
        <w:suppressAutoHyphens/>
        <w:spacing w:before="60" w:after="60"/>
        <w:ind w:firstLine="708"/>
        <w:jc w:val="both"/>
        <w:rPr>
          <w:lang w:eastAsia="ar-SA"/>
        </w:rPr>
      </w:pPr>
    </w:p>
    <w:p w14:paraId="4133FBBD" w14:textId="77777777" w:rsidR="009A38A3" w:rsidRDefault="009A38A3" w:rsidP="009A38A3">
      <w:pPr>
        <w:suppressAutoHyphens/>
        <w:spacing w:before="60" w:after="60"/>
        <w:ind w:firstLine="708"/>
        <w:jc w:val="both"/>
        <w:rPr>
          <w:lang w:eastAsia="ar-SA"/>
        </w:rPr>
      </w:pPr>
      <w:r w:rsidRPr="00D244DE">
        <w:rPr>
          <w:lang w:eastAsia="ar-SA"/>
        </w:rPr>
        <w:t xml:space="preserve">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w:t>
      </w:r>
      <w:r>
        <w:rPr>
          <w:lang w:eastAsia="ar-SA"/>
        </w:rPr>
        <w:t>в</w:t>
      </w:r>
      <w:r w:rsidRPr="00D244DE">
        <w:rPr>
          <w:lang w:eastAsia="ar-SA"/>
        </w:rPr>
        <w:t>ъзложителя.</w:t>
      </w:r>
    </w:p>
    <w:p w14:paraId="315FE5A0" w14:textId="77777777" w:rsidR="009A38A3" w:rsidRDefault="009A38A3" w:rsidP="007D7FB8">
      <w:pPr>
        <w:suppressAutoHyphens/>
        <w:spacing w:before="60" w:after="60" w:line="276" w:lineRule="auto"/>
        <w:jc w:val="both"/>
      </w:pP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00A19D11" w14:textId="77777777" w:rsidR="008D1289" w:rsidRDefault="008D1289" w:rsidP="0035070D">
      <w:pPr>
        <w:tabs>
          <w:tab w:val="num" w:pos="0"/>
        </w:tabs>
        <w:spacing w:line="276" w:lineRule="auto"/>
        <w:jc w:val="both"/>
      </w:pPr>
    </w:p>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lastRenderedPageBreak/>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08384902" w14:textId="330EAED8" w:rsidR="009A38A3" w:rsidRPr="00C84389" w:rsidRDefault="00190D77" w:rsidP="000D4C3F">
      <w:pPr>
        <w:ind w:firstLine="708"/>
        <w:jc w:val="both"/>
        <w:rPr>
          <w:b/>
          <w:lang w:val="en-US"/>
        </w:rPr>
      </w:pPr>
      <w:r w:rsidRPr="00732FA4">
        <w:rPr>
          <w:b/>
          <w:bCs/>
        </w:rPr>
        <w:t xml:space="preserve">за изпълнение на обществена поръчка с предмет: </w:t>
      </w:r>
      <w:r w:rsidR="009A38A3"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9A38A3"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9A38A3" w:rsidRPr="00C84389">
        <w:rPr>
          <w:b/>
        </w:rPr>
        <w:t>“</w:t>
      </w:r>
    </w:p>
    <w:p w14:paraId="72557F48" w14:textId="77777777" w:rsidR="009A38A3" w:rsidRDefault="009A38A3" w:rsidP="009A38A3">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2C07696F" w14:textId="50E73C55" w:rsidR="006E5F9F" w:rsidRDefault="00317DFD" w:rsidP="007D7FB8">
      <w:pPr>
        <w:pStyle w:val="31"/>
        <w:tabs>
          <w:tab w:val="left" w:pos="540"/>
        </w:tabs>
        <w:spacing w:before="60" w:after="60" w:line="276" w:lineRule="auto"/>
        <w:ind w:left="0"/>
        <w:jc w:val="both"/>
        <w:rPr>
          <w:b/>
          <w:sz w:val="24"/>
          <w:szCs w:val="24"/>
        </w:rPr>
      </w:pPr>
      <w:r w:rsidRPr="00323A37">
        <w:rPr>
          <w:b/>
          <w:sz w:val="24"/>
          <w:szCs w:val="24"/>
        </w:rPr>
        <w:t>з</w:t>
      </w:r>
      <w:r w:rsidR="00DD01CC" w:rsidRPr="00323A37">
        <w:rPr>
          <w:b/>
          <w:sz w:val="24"/>
          <w:szCs w:val="24"/>
        </w:rPr>
        <w:t xml:space="preserve">а обособена позиция </w:t>
      </w:r>
      <w:r w:rsidR="009D075C" w:rsidRPr="00323A37">
        <w:rPr>
          <w:b/>
          <w:sz w:val="24"/>
          <w:szCs w:val="24"/>
        </w:rPr>
        <w:t xml:space="preserve">№ </w:t>
      </w:r>
      <w:r w:rsidR="009A38A3" w:rsidRPr="00323A37">
        <w:rPr>
          <w:b/>
          <w:sz w:val="24"/>
          <w:szCs w:val="24"/>
        </w:rPr>
        <w:t>...........</w:t>
      </w:r>
      <w:r w:rsidR="009D075C" w:rsidRPr="009D075C">
        <w:rPr>
          <w:sz w:val="24"/>
          <w:szCs w:val="24"/>
        </w:rPr>
        <w:t>:</w:t>
      </w:r>
      <w:r w:rsidR="00DD01CC">
        <w:rPr>
          <w:sz w:val="24"/>
          <w:szCs w:val="24"/>
        </w:rPr>
        <w:t xml:space="preserve"> </w:t>
      </w:r>
      <w:r w:rsidR="00DD01CC" w:rsidRPr="00DD01CC">
        <w:rPr>
          <w:b/>
          <w:sz w:val="24"/>
          <w:szCs w:val="24"/>
        </w:rPr>
        <w:t>............................ лв. без ДДС</w:t>
      </w:r>
      <w:r w:rsidR="009A38A3">
        <w:rPr>
          <w:b/>
          <w:sz w:val="24"/>
          <w:szCs w:val="24"/>
        </w:rPr>
        <w:t>, включващ</w:t>
      </w:r>
      <w:r w:rsidR="003F2ABA">
        <w:rPr>
          <w:b/>
          <w:sz w:val="24"/>
          <w:szCs w:val="24"/>
        </w:rPr>
        <w:t>о</w:t>
      </w:r>
      <w:r w:rsidR="006E5F9F">
        <w:rPr>
          <w:b/>
          <w:sz w:val="24"/>
          <w:szCs w:val="24"/>
        </w:rPr>
        <w:t>:</w:t>
      </w:r>
    </w:p>
    <w:p w14:paraId="40C59ACA" w14:textId="59C6096E" w:rsidR="00BB31E4" w:rsidRDefault="0016125C" w:rsidP="00041C21">
      <w:pPr>
        <w:pStyle w:val="31"/>
        <w:tabs>
          <w:tab w:val="left" w:pos="540"/>
        </w:tabs>
        <w:spacing w:before="60" w:after="60" w:line="276" w:lineRule="auto"/>
        <w:ind w:left="0"/>
        <w:jc w:val="both"/>
        <w:rPr>
          <w:b/>
          <w:sz w:val="24"/>
          <w:szCs w:val="24"/>
        </w:rPr>
      </w:pPr>
      <w:r w:rsidRPr="00010399">
        <w:rPr>
          <w:b/>
          <w:sz w:val="24"/>
          <w:szCs w:val="24"/>
        </w:rPr>
        <w:t>за обособена позиция № ...........</w:t>
      </w:r>
      <w:r w:rsidRPr="00010399">
        <w:rPr>
          <w:sz w:val="24"/>
          <w:szCs w:val="24"/>
        </w:rPr>
        <w:t xml:space="preserve">: </w:t>
      </w:r>
      <w:r w:rsidRPr="00010399">
        <w:rPr>
          <w:b/>
          <w:sz w:val="24"/>
          <w:szCs w:val="24"/>
        </w:rPr>
        <w:t>............................ лв. без ДДС, включващо</w:t>
      </w:r>
      <w:r w:rsidR="00041C21">
        <w:rPr>
          <w:b/>
          <w:sz w:val="24"/>
          <w:szCs w:val="24"/>
        </w:rPr>
        <w:t xml:space="preserve">, </w:t>
      </w:r>
      <w:r w:rsidR="004675A7" w:rsidRPr="00010399">
        <w:rPr>
          <w:b/>
          <w:sz w:val="24"/>
          <w:szCs w:val="24"/>
        </w:rPr>
        <w:t>извършване на оценка за съответствието на инвестиционните проекти на всяка сграда със същественото изискване по ч</w:t>
      </w:r>
      <w:r w:rsidR="00BB31E4" w:rsidRPr="00010399">
        <w:rPr>
          <w:b/>
          <w:sz w:val="24"/>
          <w:szCs w:val="24"/>
        </w:rPr>
        <w:t>л. 169, ал. 1, т. 6 от ЗУТ</w:t>
      </w:r>
      <w:r w:rsidR="00041C21">
        <w:rPr>
          <w:b/>
          <w:sz w:val="24"/>
          <w:szCs w:val="24"/>
        </w:rPr>
        <w:t>.</w:t>
      </w:r>
    </w:p>
    <w:p w14:paraId="0D643EB3" w14:textId="77777777" w:rsidR="00041C21" w:rsidRPr="00010399" w:rsidRDefault="00041C21" w:rsidP="00041C21">
      <w:pPr>
        <w:pStyle w:val="31"/>
        <w:tabs>
          <w:tab w:val="left" w:pos="540"/>
        </w:tabs>
        <w:spacing w:before="60" w:after="60" w:line="276" w:lineRule="auto"/>
        <w:ind w:left="0"/>
        <w:jc w:val="both"/>
        <w:rPr>
          <w:b/>
          <w:sz w:val="24"/>
          <w:szCs w:val="24"/>
        </w:rPr>
      </w:pPr>
    </w:p>
    <w:p w14:paraId="2F4F7E20" w14:textId="68C90121" w:rsidR="00BB31E4" w:rsidRPr="00565DF4" w:rsidRDefault="00BB31E4" w:rsidP="00010399">
      <w:pPr>
        <w:pStyle w:val="31"/>
        <w:tabs>
          <w:tab w:val="left" w:pos="540"/>
        </w:tabs>
        <w:spacing w:before="60" w:after="60" w:line="276" w:lineRule="auto"/>
        <w:ind w:left="0"/>
        <w:jc w:val="both"/>
        <w:rPr>
          <w:b/>
          <w:color w:val="FF0000"/>
          <w:sz w:val="24"/>
          <w:szCs w:val="24"/>
        </w:rPr>
      </w:pPr>
      <w:r w:rsidRPr="00565DF4">
        <w:rPr>
          <w:b/>
          <w:color w:val="FF0000"/>
          <w:sz w:val="24"/>
          <w:szCs w:val="24"/>
        </w:rPr>
        <w:t>ВАЖНО! Следва да се посочат цени за извършване на всички включени в съответната обособена позиция дейности за всяка от включените в ообособената позиция сгради</w:t>
      </w:r>
      <w:r w:rsidR="00A61A3D" w:rsidRPr="00565DF4">
        <w:rPr>
          <w:b/>
          <w:color w:val="FF0000"/>
          <w:sz w:val="24"/>
          <w:szCs w:val="24"/>
        </w:rPr>
        <w:t>, поотделно за всяка сграда</w:t>
      </w:r>
      <w:r w:rsidRPr="00565DF4">
        <w:rPr>
          <w:b/>
          <w:color w:val="FF0000"/>
          <w:sz w:val="24"/>
          <w:szCs w:val="24"/>
        </w:rPr>
        <w:t>!</w:t>
      </w:r>
    </w:p>
    <w:p w14:paraId="3A35E602" w14:textId="77777777" w:rsidR="00BB31E4" w:rsidRPr="00010399" w:rsidRDefault="00BB31E4" w:rsidP="00BB31E4">
      <w:pPr>
        <w:pStyle w:val="31"/>
        <w:tabs>
          <w:tab w:val="left" w:pos="540"/>
        </w:tabs>
        <w:spacing w:before="60" w:after="60" w:line="276" w:lineRule="auto"/>
        <w:jc w:val="both"/>
        <w:rPr>
          <w:b/>
          <w:sz w:val="24"/>
          <w:szCs w:val="24"/>
        </w:rPr>
      </w:pPr>
    </w:p>
    <w:p w14:paraId="296CAD2F" w14:textId="0DF0ABA2" w:rsidR="00323A37" w:rsidRPr="00010399" w:rsidRDefault="00323A37" w:rsidP="00323A37">
      <w:pPr>
        <w:pStyle w:val="31"/>
        <w:tabs>
          <w:tab w:val="left" w:pos="540"/>
        </w:tabs>
        <w:spacing w:before="60" w:after="60" w:line="276" w:lineRule="auto"/>
        <w:ind w:left="0"/>
        <w:jc w:val="both"/>
        <w:rPr>
          <w:b/>
          <w:sz w:val="24"/>
          <w:szCs w:val="24"/>
        </w:rPr>
      </w:pPr>
      <w:r w:rsidRPr="00010399">
        <w:rPr>
          <w:sz w:val="24"/>
          <w:szCs w:val="24"/>
        </w:rPr>
        <w:t>*</w:t>
      </w:r>
      <w:r w:rsidRPr="00010399">
        <w:rPr>
          <w:b/>
          <w:sz w:val="24"/>
          <w:szCs w:val="24"/>
        </w:rPr>
        <w:t>НЕНУЖНОТО СЕ ИЗТРИВА!!!</w:t>
      </w:r>
    </w:p>
    <w:p w14:paraId="75929416" w14:textId="0AC711E6" w:rsidR="00BB31E4" w:rsidRPr="00010399" w:rsidRDefault="00BB31E4" w:rsidP="00323A37">
      <w:pPr>
        <w:pStyle w:val="31"/>
        <w:tabs>
          <w:tab w:val="left" w:pos="540"/>
        </w:tabs>
        <w:spacing w:before="60" w:after="60" w:line="276" w:lineRule="auto"/>
        <w:ind w:left="0"/>
        <w:jc w:val="both"/>
        <w:rPr>
          <w:b/>
          <w:sz w:val="24"/>
          <w:szCs w:val="24"/>
        </w:rPr>
      </w:pPr>
      <w:r w:rsidRPr="00010399">
        <w:rPr>
          <w:b/>
          <w:sz w:val="24"/>
          <w:szCs w:val="24"/>
        </w:rPr>
        <w:t>**ЗА ВСЯКА СГРАДА ДА СЕ ДОБАВИ СЕКЦИЯ С ПРЕДЛАГАНИТЕ ОТ УЧАСТНИКА ЦЕНИ ЗА ВСЯКА ОТ ВКЛЮЧЕНИТЕ В ОБОСОБЕНАТА ПОЗИЦИЯ ДЕЙНОСТИ!</w:t>
      </w:r>
    </w:p>
    <w:p w14:paraId="493C9B5F" w14:textId="77777777" w:rsidR="00323A37" w:rsidRPr="00010399" w:rsidRDefault="00323A37" w:rsidP="00323A37">
      <w:pPr>
        <w:pStyle w:val="31"/>
        <w:tabs>
          <w:tab w:val="left" w:pos="540"/>
        </w:tabs>
        <w:spacing w:before="60" w:after="60" w:line="276" w:lineRule="auto"/>
        <w:ind w:left="0"/>
        <w:jc w:val="both"/>
        <w:rPr>
          <w:spacing w:val="4"/>
        </w:rPr>
      </w:pPr>
    </w:p>
    <w:p w14:paraId="4E58CDDE" w14:textId="77777777" w:rsidR="002910AB" w:rsidRPr="00010399" w:rsidRDefault="002910AB" w:rsidP="007D7FB8">
      <w:pPr>
        <w:spacing w:line="276" w:lineRule="auto"/>
        <w:ind w:firstLine="708"/>
        <w:jc w:val="both"/>
        <w:rPr>
          <w:b/>
          <w:u w:val="single"/>
        </w:rPr>
      </w:pPr>
      <w:r w:rsidRPr="00010399">
        <w:rPr>
          <w:b/>
        </w:rPr>
        <w:t xml:space="preserve">ВАЖНО! </w:t>
      </w:r>
      <w:r w:rsidRPr="00010399">
        <w:rPr>
          <w:b/>
          <w:u w:val="single"/>
        </w:rPr>
        <w:t>Оферти на участниците, които надхвърлят обявения финансов ресурс за обособената позиция ще бъдат отстранени като неотговарящи на предварително обявените от възложителя условия.</w:t>
      </w:r>
    </w:p>
    <w:p w14:paraId="260898A3" w14:textId="140ABC86" w:rsidR="003560EC" w:rsidRPr="003560EC" w:rsidRDefault="003560EC" w:rsidP="003560EC">
      <w:pPr>
        <w:spacing w:line="276" w:lineRule="auto"/>
        <w:ind w:firstLine="708"/>
        <w:jc w:val="both"/>
        <w:rPr>
          <w:b/>
        </w:rPr>
      </w:pPr>
      <w:r w:rsidRPr="00010399">
        <w:rPr>
          <w:b/>
        </w:rPr>
        <w:t xml:space="preserve">ВАЖНО! Следва да се имат предвид пределните стойности за извършване на дейности по Националната програма за енергийна ефективност на </w:t>
      </w:r>
      <w:r w:rsidRPr="00010399">
        <w:rPr>
          <w:b/>
        </w:rPr>
        <w:lastRenderedPageBreak/>
        <w:t>многофамилни жилищни сгради, публикувани на Интернет страницата на Програмата. Предлаганите от участниците цени следва да не надвишават пределните цени за всяка отделна дейност.</w:t>
      </w:r>
    </w:p>
    <w:p w14:paraId="64582ECF" w14:textId="77777777" w:rsidR="003560EC" w:rsidRPr="00E36856" w:rsidRDefault="003560EC" w:rsidP="007D7FB8">
      <w:pPr>
        <w:spacing w:line="276" w:lineRule="auto"/>
        <w:ind w:firstLine="708"/>
        <w:jc w:val="both"/>
        <w:rPr>
          <w:b/>
          <w:bCs/>
          <w:i/>
          <w:sz w:val="20"/>
          <w:szCs w:val="20"/>
          <w:u w:val="single"/>
        </w:rPr>
      </w:pPr>
    </w:p>
    <w:p w14:paraId="3D30A5AC" w14:textId="3DF6A0CB" w:rsidR="00190D77" w:rsidRPr="00732FA4" w:rsidRDefault="00190D77" w:rsidP="007D7FB8">
      <w:pPr>
        <w:suppressAutoHyphens/>
        <w:spacing w:before="60" w:after="60" w:line="276" w:lineRule="auto"/>
        <w:ind w:firstLine="723"/>
        <w:jc w:val="both"/>
        <w:rPr>
          <w:lang w:eastAsia="ar-SA"/>
        </w:rPr>
      </w:pPr>
      <w:r w:rsidRPr="00732FA4">
        <w:rPr>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9A38A3">
        <w:rPr>
          <w:lang w:eastAsia="ar-SA"/>
        </w:rPr>
        <w:t>услугата,</w:t>
      </w:r>
      <w:r w:rsidRPr="00732FA4">
        <w:rPr>
          <w:lang w:eastAsia="ar-SA"/>
        </w:rPr>
        <w:t xml:space="preserve"> предмет на обществената поръчка</w:t>
      </w:r>
      <w:r w:rsidR="009A38A3">
        <w:rPr>
          <w:lang w:eastAsia="ar-SA"/>
        </w:rPr>
        <w:t xml:space="preserve"> за настоящата обособена позиция</w:t>
      </w:r>
      <w:r w:rsidRPr="00732FA4">
        <w:rPr>
          <w:lang w:eastAsia="ar-SA"/>
        </w:rPr>
        <w:t>,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24E084C3" w:rsidR="002910AB" w:rsidRDefault="002910AB" w:rsidP="007D7FB8">
      <w:pPr>
        <w:spacing w:line="276" w:lineRule="auto"/>
        <w:ind w:firstLine="708"/>
        <w:jc w:val="both"/>
        <w:rPr>
          <w:lang w:eastAsia="ar-SA"/>
        </w:rPr>
      </w:pPr>
      <w:r>
        <w:rPr>
          <w:lang w:eastAsia="ar-SA"/>
        </w:rPr>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w:t>
      </w:r>
      <w:r w:rsidR="005E5B02">
        <w:rPr>
          <w:b/>
          <w:lang w:eastAsia="ar-SA"/>
        </w:rPr>
        <w:t>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7B3C85CB" w14:textId="77777777" w:rsidR="002910AB" w:rsidRDefault="002910AB" w:rsidP="007D7FB8">
      <w:pPr>
        <w:suppressAutoHyphens/>
        <w:spacing w:before="60" w:after="60" w:line="276" w:lineRule="auto"/>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60491F19" w14:textId="77777777" w:rsidR="009A38A3" w:rsidRDefault="009A38A3" w:rsidP="007D7FB8">
      <w:pPr>
        <w:spacing w:line="276" w:lineRule="auto"/>
        <w:ind w:firstLine="709"/>
        <w:jc w:val="both"/>
        <w:rPr>
          <w:b/>
        </w:rPr>
      </w:pPr>
    </w:p>
    <w:p w14:paraId="5BE5C2A4" w14:textId="77777777" w:rsidR="001B58A6" w:rsidRDefault="001B58A6" w:rsidP="007D7FB8">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267EFDA6" w14:textId="77777777" w:rsidR="00BC6402" w:rsidRDefault="00BC6402" w:rsidP="007D7FB8">
      <w:pPr>
        <w:tabs>
          <w:tab w:val="num" w:pos="0"/>
        </w:tabs>
        <w:spacing w:line="276" w:lineRule="auto"/>
        <w:ind w:hanging="9"/>
        <w:jc w:val="both"/>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2E9DAAEA" w14:textId="77777777" w:rsidR="00A26341" w:rsidRDefault="00A26341" w:rsidP="007D7FB8">
            <w:pPr>
              <w:spacing w:line="276" w:lineRule="auto"/>
              <w:jc w:val="both"/>
            </w:pPr>
          </w:p>
          <w:p w14:paraId="71B29FCE" w14:textId="77777777" w:rsidR="00010399" w:rsidRDefault="00010399" w:rsidP="007D7FB8">
            <w:pPr>
              <w:spacing w:line="276" w:lineRule="auto"/>
              <w:jc w:val="both"/>
            </w:pPr>
          </w:p>
          <w:p w14:paraId="6CA9A901" w14:textId="77777777" w:rsidR="00010399" w:rsidRDefault="00010399" w:rsidP="007D7FB8">
            <w:pPr>
              <w:spacing w:line="276" w:lineRule="auto"/>
              <w:jc w:val="both"/>
            </w:pPr>
          </w:p>
          <w:p w14:paraId="43C57F47" w14:textId="77777777" w:rsidR="00010399" w:rsidRDefault="00010399" w:rsidP="007D7FB8">
            <w:pPr>
              <w:spacing w:line="276" w:lineRule="auto"/>
              <w:jc w:val="both"/>
            </w:pPr>
          </w:p>
          <w:p w14:paraId="0AB0A0A3" w14:textId="77777777" w:rsidR="00010399" w:rsidRDefault="00010399" w:rsidP="007D7FB8">
            <w:pPr>
              <w:spacing w:line="276" w:lineRule="auto"/>
              <w:jc w:val="both"/>
            </w:pPr>
          </w:p>
          <w:p w14:paraId="6538A56A" w14:textId="77777777" w:rsidR="00010399" w:rsidRPr="00010399" w:rsidRDefault="00010399" w:rsidP="007D7FB8">
            <w:pPr>
              <w:spacing w:line="276" w:lineRule="auto"/>
              <w:jc w:val="both"/>
            </w:pPr>
          </w:p>
        </w:tc>
      </w:tr>
    </w:tbl>
    <w:p w14:paraId="56C5D635" w14:textId="1B2BBA68" w:rsidR="006F1D4B" w:rsidRPr="00732FA4" w:rsidRDefault="00D02383" w:rsidP="00D02383">
      <w:pPr>
        <w:tabs>
          <w:tab w:val="num" w:pos="0"/>
          <w:tab w:val="left" w:pos="6255"/>
        </w:tabs>
        <w:spacing w:line="276" w:lineRule="auto"/>
        <w:ind w:hanging="9"/>
        <w:jc w:val="both"/>
        <w:rPr>
          <w:b/>
          <w:bCs/>
          <w:i/>
          <w:iCs/>
        </w:rPr>
      </w:pPr>
      <w:r>
        <w:lastRenderedPageBreak/>
        <w:tab/>
      </w:r>
      <w:r>
        <w:tab/>
      </w:r>
      <w:r w:rsidR="006F1D4B" w:rsidRPr="00732FA4">
        <w:rPr>
          <w:b/>
          <w:bCs/>
          <w:i/>
          <w:iCs/>
        </w:rPr>
        <w:t>Приложение № 5</w:t>
      </w: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4A2F0D9A" w14:textId="77777777" w:rsidR="006F1D4B" w:rsidRPr="00732FA4" w:rsidRDefault="006F1D4B" w:rsidP="007D7FB8">
      <w:pPr>
        <w:spacing w:before="60" w:after="60" w:line="276" w:lineRule="auto"/>
        <w:jc w:val="both"/>
      </w:pPr>
      <w:r w:rsidRPr="00732FA4">
        <w:t>Долуподписаният/-ната/  ................................................................................................................................................</w:t>
      </w:r>
    </w:p>
    <w:p w14:paraId="25D891E8" w14:textId="5FFDF684" w:rsidR="00BE7476" w:rsidRPr="00C84389" w:rsidRDefault="006F1D4B" w:rsidP="001D3834">
      <w:pPr>
        <w:ind w:firstLine="708"/>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BE7476"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BE7476"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BE7476" w:rsidRPr="00C84389">
        <w:rPr>
          <w:b/>
        </w:rPr>
        <w:t>“</w:t>
      </w:r>
    </w:p>
    <w:p w14:paraId="00624B33" w14:textId="77777777" w:rsidR="00BE7476" w:rsidRDefault="00BE7476" w:rsidP="00BE7476">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36C18B78" w:rsidR="009B329F" w:rsidRPr="00732FA4" w:rsidRDefault="009B329F" w:rsidP="007D7FB8">
      <w:pPr>
        <w:spacing w:line="276" w:lineRule="auto"/>
        <w:rPr>
          <w:b/>
          <w:bCs/>
        </w:rPr>
      </w:pPr>
      <w:r w:rsidRPr="00732FA4">
        <w:rPr>
          <w:b/>
          <w:bCs/>
        </w:rPr>
        <w:t>Дата: .......................... 201</w:t>
      </w:r>
      <w:r w:rsidR="001D3834">
        <w:rPr>
          <w:b/>
          <w:bCs/>
        </w:rPr>
        <w:t>6</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01601BB9" w14:textId="4AC02EC8" w:rsidR="00BE7476" w:rsidRPr="00C84389" w:rsidRDefault="009B329F" w:rsidP="001D3834">
      <w:pPr>
        <w:ind w:firstLine="708"/>
        <w:jc w:val="both"/>
        <w:rPr>
          <w:b/>
          <w:lang w:val="en-US"/>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00BE7476"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BE7476"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BE7476" w:rsidRPr="00C84389">
        <w:rPr>
          <w:b/>
        </w:rPr>
        <w:t>“</w:t>
      </w:r>
    </w:p>
    <w:p w14:paraId="5F143EC1" w14:textId="77777777" w:rsidR="00BE7476" w:rsidRDefault="00BE7476" w:rsidP="00BE7476">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41308F0" w14:textId="04A249CC" w:rsidR="009B329F" w:rsidRDefault="009B329F" w:rsidP="00BE7476">
      <w:pPr>
        <w:spacing w:line="276" w:lineRule="auto"/>
        <w:jc w:val="both"/>
        <w:rPr>
          <w:b/>
        </w:rPr>
      </w:pP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26CE6B56"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w:t>
      </w:r>
      <w:r w:rsidRPr="00555924">
        <w:rPr>
          <w:bCs/>
          <w:lang w:val="ru-RU"/>
        </w:rPr>
        <w:lastRenderedPageBreak/>
        <w:t xml:space="preserve">или дейност, </w:t>
      </w:r>
      <w:r w:rsidRPr="00382602">
        <w:rPr>
          <w:bCs/>
          <w:lang w:val="ru-RU"/>
        </w:rPr>
        <w:t xml:space="preserve">свързана с </w:t>
      </w:r>
      <w:r w:rsidR="005E5B02" w:rsidRPr="005E5B02">
        <w:rPr>
          <w:bCs/>
          <w:lang w:val="ru-RU"/>
        </w:rPr>
        <w:t>подготовка на доклади за оценка на съответствието на инвестиционните проекти</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039C7F9F"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w:t>
      </w:r>
      <w:r w:rsidRPr="00555924">
        <w:rPr>
          <w:bCs/>
          <w:i/>
          <w:lang w:val="ru-RU"/>
        </w:rPr>
        <w:lastRenderedPageBreak/>
        <w:t>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sidR="005E5B02" w:rsidRPr="005E5B02">
        <w:rPr>
          <w:bCs/>
          <w:lang w:val="ru-RU"/>
        </w:rPr>
        <w:t xml:space="preserve">подготовка на доклади за оценка на съответствието на инвестиционните проекти </w:t>
      </w:r>
      <w:r w:rsidRPr="00555924">
        <w:rPr>
          <w:bCs/>
          <w:lang w:val="ru-RU"/>
        </w:rPr>
        <w:t xml:space="preserve">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lastRenderedPageBreak/>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3A3E3B9A" w:rsidR="009B329F" w:rsidRPr="00555924" w:rsidRDefault="009B329F" w:rsidP="007D7FB8">
      <w:pPr>
        <w:spacing w:line="276" w:lineRule="auto"/>
        <w:jc w:val="both"/>
        <w:rPr>
          <w:b/>
          <w:bCs/>
        </w:rPr>
      </w:pPr>
      <w:r w:rsidRPr="00555924">
        <w:rPr>
          <w:b/>
          <w:bCs/>
        </w:rPr>
        <w:t>Дата:....................201</w:t>
      </w:r>
      <w:r w:rsidR="001D3834">
        <w:rPr>
          <w:b/>
          <w:bCs/>
        </w:rPr>
        <w:t>6</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lastRenderedPageBreak/>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28029E">
      <w:pPr>
        <w:widowControl w:val="0"/>
        <w:numPr>
          <w:ilvl w:val="0"/>
          <w:numId w:val="20"/>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28029E">
      <w:pPr>
        <w:widowControl w:val="0"/>
        <w:numPr>
          <w:ilvl w:val="0"/>
          <w:numId w:val="20"/>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28029E">
      <w:pPr>
        <w:widowControl w:val="0"/>
        <w:numPr>
          <w:ilvl w:val="0"/>
          <w:numId w:val="20"/>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28029E">
      <w:pPr>
        <w:widowControl w:val="0"/>
        <w:numPr>
          <w:ilvl w:val="0"/>
          <w:numId w:val="20"/>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28029E">
      <w:pPr>
        <w:widowControl w:val="0"/>
        <w:numPr>
          <w:ilvl w:val="0"/>
          <w:numId w:val="20"/>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28029E">
      <w:pPr>
        <w:widowControl w:val="0"/>
        <w:numPr>
          <w:ilvl w:val="0"/>
          <w:numId w:val="20"/>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28029E">
      <w:pPr>
        <w:widowControl w:val="0"/>
        <w:numPr>
          <w:ilvl w:val="0"/>
          <w:numId w:val="20"/>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28029E">
      <w:pPr>
        <w:widowControl w:val="0"/>
        <w:numPr>
          <w:ilvl w:val="0"/>
          <w:numId w:val="20"/>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E13CA6">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E13CA6">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lastRenderedPageBreak/>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0979A7">
      <w:pPr>
        <w:ind w:firstLine="709"/>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71D8D8E8" w14:textId="1FC1D797" w:rsidR="000979A7" w:rsidRPr="00C84389" w:rsidRDefault="00AC7779" w:rsidP="000979A7">
      <w:pPr>
        <w:jc w:val="both"/>
        <w:rPr>
          <w:b/>
          <w:lang w:val="en-US"/>
        </w:rPr>
      </w:pPr>
      <w:r w:rsidRPr="00732FA4">
        <w:t>Долуподписаният/-ната/ .........................................</w:t>
      </w:r>
      <w:r w:rsidR="000979A7">
        <w:t>...................</w:t>
      </w:r>
      <w:r w:rsidRPr="00732FA4">
        <w:t>...</w:t>
      </w:r>
      <w:r w:rsidR="000979A7">
        <w:t xml:space="preserve">, </w:t>
      </w: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979A7"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0979A7"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0979A7" w:rsidRPr="00C84389">
        <w:rPr>
          <w:b/>
        </w:rPr>
        <w:t>“</w:t>
      </w:r>
    </w:p>
    <w:p w14:paraId="3AD1B58C" w14:textId="78F113F6" w:rsidR="00AC7779" w:rsidRDefault="000979A7" w:rsidP="000979A7">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1A2E8152" w14:textId="77777777" w:rsidR="00AC7779" w:rsidRPr="0004030F" w:rsidRDefault="00AC7779" w:rsidP="007D7FB8">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0523E8E1" w14:textId="77777777" w:rsidR="00AC7779" w:rsidRPr="0004030F" w:rsidRDefault="00AC7779" w:rsidP="007D7FB8">
      <w:pPr>
        <w:numPr>
          <w:ilvl w:val="0"/>
          <w:numId w:val="12"/>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5397ADCA" w:rsidR="00C72E6C" w:rsidRPr="006273A6" w:rsidRDefault="000979A7" w:rsidP="000979A7">
      <w:pPr>
        <w:spacing w:after="200" w:line="276" w:lineRule="auto"/>
        <w:ind w:firstLine="360"/>
        <w:contextualSpacing/>
        <w:jc w:val="both"/>
        <w:rPr>
          <w:rFonts w:eastAsia="Calibri"/>
        </w:rPr>
      </w:pPr>
      <w:r>
        <w:rPr>
          <w:rFonts w:eastAsia="Calibri"/>
          <w:b/>
        </w:rPr>
        <w:t xml:space="preserve">2. </w:t>
      </w:r>
      <w:r w:rsidR="00AC7779" w:rsidRPr="006273A6">
        <w:rPr>
          <w:rFonts w:eastAsia="Calibri"/>
        </w:rPr>
        <w:t xml:space="preserve">Представляваното от мен дружество </w:t>
      </w:r>
      <w:r w:rsidR="00AC7779" w:rsidRPr="006273A6">
        <w:rPr>
          <w:rFonts w:eastAsia="Calibri"/>
          <w:b/>
        </w:rPr>
        <w:t>не е свързано/е свързано</w:t>
      </w:r>
      <w:r w:rsidR="00AC7779" w:rsidRPr="006273A6">
        <w:rPr>
          <w:rFonts w:eastAsia="Calibri"/>
        </w:rPr>
        <w:t xml:space="preserve"> с лица, регистрирани в юрисдикции с преференциален данъчен режим.</w:t>
      </w:r>
    </w:p>
    <w:p w14:paraId="037DC8F3" w14:textId="77777777" w:rsidR="00AC7779" w:rsidRDefault="00AC7779" w:rsidP="000979A7">
      <w:pPr>
        <w:spacing w:after="200" w:line="276" w:lineRule="auto"/>
        <w:ind w:firstLine="36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349A1815" w14:textId="77777777" w:rsidR="005D7232" w:rsidRDefault="005D7232" w:rsidP="000979A7">
      <w:pPr>
        <w:spacing w:after="200" w:line="276" w:lineRule="auto"/>
        <w:ind w:firstLine="360"/>
        <w:jc w:val="both"/>
        <w:rPr>
          <w:rFonts w:eastAsia="Calibri"/>
        </w:rPr>
      </w:pPr>
    </w:p>
    <w:p w14:paraId="169ABC1E" w14:textId="77777777" w:rsidR="005D7232" w:rsidRPr="0004030F" w:rsidRDefault="005D7232" w:rsidP="000979A7">
      <w:pPr>
        <w:spacing w:after="200" w:line="276" w:lineRule="auto"/>
        <w:ind w:firstLine="360"/>
        <w:jc w:val="both"/>
        <w:rPr>
          <w:rFonts w:eastAsia="Calibri"/>
        </w:rPr>
      </w:pPr>
    </w:p>
    <w:p w14:paraId="0B92B679" w14:textId="2E6A06F8" w:rsidR="00AC7779" w:rsidRPr="00732FA4" w:rsidRDefault="00AC7779" w:rsidP="007D7FB8">
      <w:pPr>
        <w:spacing w:line="276" w:lineRule="auto"/>
        <w:jc w:val="both"/>
        <w:rPr>
          <w:b/>
          <w:bCs/>
        </w:rPr>
      </w:pPr>
      <w:r w:rsidRPr="00732FA4">
        <w:rPr>
          <w:b/>
          <w:bCs/>
        </w:rPr>
        <w:t>Дата:......</w:t>
      </w:r>
      <w:r w:rsidR="000979A7">
        <w:rPr>
          <w:b/>
          <w:bCs/>
        </w:rPr>
        <w:t>..............201</w:t>
      </w:r>
      <w:r w:rsidR="005D7232">
        <w:rPr>
          <w:b/>
          <w:bCs/>
        </w:rPr>
        <w:t>6</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289E1568" w14:textId="788B5422" w:rsidR="001B5B0A" w:rsidRPr="00C84389" w:rsidRDefault="00B33B82" w:rsidP="001B5B0A">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на всяка сграда със съ</w:t>
      </w:r>
      <w:r w:rsidR="0078740D">
        <w:rPr>
          <w:b/>
        </w:rPr>
        <w:t>щественото изискване по чл. 169</w:t>
      </w:r>
      <w:r w:rsidR="001B5B0A" w:rsidRPr="00C84389">
        <w:rPr>
          <w:b/>
        </w:rPr>
        <w:t>, ал. 1, т. 6 от ЗУТ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1B5B0A" w:rsidRPr="00C84389">
        <w:rPr>
          <w:b/>
        </w:rPr>
        <w:t>“</w:t>
      </w:r>
    </w:p>
    <w:p w14:paraId="53A7ECF4" w14:textId="77777777" w:rsidR="001B5B0A" w:rsidRDefault="001B5B0A" w:rsidP="001B5B0A">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958C270" w14:textId="77777777" w:rsidR="00B33B82" w:rsidRDefault="00B33B82" w:rsidP="007D7FB8">
      <w:pPr>
        <w:spacing w:after="200" w:line="276" w:lineRule="auto"/>
        <w:jc w:val="center"/>
        <w:rPr>
          <w:rFonts w:eastAsia="Calibri"/>
          <w:b/>
        </w:rPr>
      </w:pPr>
      <w:r>
        <w:rPr>
          <w:rFonts w:eastAsia="Calibri"/>
          <w:b/>
        </w:rPr>
        <w:t>Д Е К Л А Р И Р А М, че:</w:t>
      </w:r>
    </w:p>
    <w:p w14:paraId="0D28400C" w14:textId="77777777" w:rsidR="00B33B82" w:rsidRDefault="00B33B82" w:rsidP="007D7FB8">
      <w:pPr>
        <w:numPr>
          <w:ilvl w:val="0"/>
          <w:numId w:val="13"/>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7D7FB8">
      <w:pPr>
        <w:numPr>
          <w:ilvl w:val="0"/>
          <w:numId w:val="13"/>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565EFC8A" w:rsidR="00B33B82" w:rsidRPr="00732FA4" w:rsidRDefault="00D76E97" w:rsidP="007D7FB8">
      <w:pPr>
        <w:spacing w:line="276" w:lineRule="auto"/>
        <w:jc w:val="both"/>
        <w:rPr>
          <w:b/>
          <w:bCs/>
        </w:rPr>
      </w:pPr>
      <w:r>
        <w:rPr>
          <w:b/>
          <w:bCs/>
        </w:rPr>
        <w:t>Дата:....................201</w:t>
      </w:r>
      <w:r w:rsidR="005D7232">
        <w:rPr>
          <w:b/>
          <w:bCs/>
        </w:rPr>
        <w:t>6</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4"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5"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6"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7"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A6E7935" w14:textId="77777777" w:rsidR="00B33B82" w:rsidRPr="00B33B82" w:rsidRDefault="00B33B82" w:rsidP="007D7FB8">
      <w:pPr>
        <w:spacing w:after="200" w:line="276" w:lineRule="auto"/>
        <w:ind w:firstLine="708"/>
        <w:jc w:val="both"/>
        <w:rPr>
          <w:rFonts w:eastAsia="Calibri"/>
          <w:i/>
          <w:sz w:val="20"/>
          <w:szCs w:val="20"/>
        </w:rPr>
      </w:pPr>
    </w:p>
    <w:p w14:paraId="3B2CCC88" w14:textId="77777777" w:rsidR="00B33B82" w:rsidRPr="00B33B82" w:rsidRDefault="00B33B82" w:rsidP="007D7FB8">
      <w:pPr>
        <w:spacing w:line="276" w:lineRule="auto"/>
        <w:ind w:firstLine="720"/>
        <w:rPr>
          <w:i/>
          <w:sz w:val="20"/>
          <w:szCs w:val="20"/>
        </w:rPr>
      </w:pPr>
    </w:p>
    <w:p w14:paraId="40AF54EC" w14:textId="77777777" w:rsidR="00B33B82" w:rsidRPr="00B33B82" w:rsidRDefault="00B33B82" w:rsidP="007D7FB8">
      <w:pPr>
        <w:spacing w:line="276" w:lineRule="auto"/>
        <w:rPr>
          <w:i/>
        </w:rPr>
      </w:pPr>
    </w:p>
    <w:p w14:paraId="2159C192" w14:textId="77777777" w:rsidR="00B33B82" w:rsidRPr="00B33B82" w:rsidRDefault="00B33B82" w:rsidP="007D7FB8">
      <w:pPr>
        <w:spacing w:after="200" w:line="276" w:lineRule="auto"/>
        <w:jc w:val="center"/>
        <w:rPr>
          <w:rFonts w:eastAsia="Calibri"/>
          <w:b/>
          <w:i/>
          <w:sz w:val="28"/>
          <w:szCs w:val="28"/>
        </w:rPr>
      </w:pPr>
    </w:p>
    <w:p w14:paraId="0B63BDBB" w14:textId="77777777" w:rsidR="00B33B82" w:rsidRPr="00732FA4" w:rsidRDefault="00B33B82" w:rsidP="007D7FB8">
      <w:pPr>
        <w:pageBreakBefore/>
        <w:spacing w:line="276" w:lineRule="auto"/>
        <w:ind w:left="360"/>
        <w:jc w:val="right"/>
      </w:pPr>
      <w:r w:rsidRPr="00732FA4">
        <w:rPr>
          <w:b/>
          <w:bCs/>
          <w:i/>
          <w:iCs/>
        </w:rPr>
        <w:lastRenderedPageBreak/>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4FD5EB6C" w14:textId="33EF0170" w:rsidR="001B5B0A" w:rsidRPr="00C84389" w:rsidRDefault="00B33B82" w:rsidP="001B5B0A">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1B5B0A" w:rsidRPr="00C84389">
        <w:rPr>
          <w:b/>
        </w:rPr>
        <w:t>“</w:t>
      </w:r>
    </w:p>
    <w:p w14:paraId="5CB55B8F" w14:textId="77777777" w:rsidR="001B5B0A" w:rsidRDefault="001B5B0A" w:rsidP="001B5B0A">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6D66E16" w14:textId="77777777" w:rsidR="00B33B82" w:rsidRPr="00732FA4" w:rsidRDefault="00B33B82" w:rsidP="007D7FB8">
      <w:pPr>
        <w:spacing w:line="276" w:lineRule="auto"/>
        <w:ind w:left="360"/>
        <w:jc w:val="center"/>
        <w:outlineLvl w:val="0"/>
        <w:rPr>
          <w:b/>
          <w:bCs/>
        </w:rPr>
      </w:pP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732FA4" w:rsidRDefault="00B33B82" w:rsidP="007D7FB8">
      <w:pPr>
        <w:spacing w:line="276" w:lineRule="auto"/>
        <w:ind w:left="360"/>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t xml:space="preserve"> </w:t>
      </w:r>
    </w:p>
    <w:p w14:paraId="76AAFF80" w14:textId="77777777" w:rsidR="00A31502" w:rsidRPr="00732FA4" w:rsidRDefault="00A31502" w:rsidP="007D7FB8">
      <w:pPr>
        <w:spacing w:line="276" w:lineRule="auto"/>
        <w:jc w:val="both"/>
        <w:rPr>
          <w:b/>
          <w:bCs/>
        </w:rPr>
      </w:pPr>
    </w:p>
    <w:p w14:paraId="1918C80A" w14:textId="52394807" w:rsidR="00BC765F" w:rsidRDefault="00BC765F" w:rsidP="007D7FB8">
      <w:pPr>
        <w:spacing w:line="276" w:lineRule="auto"/>
        <w:jc w:val="both"/>
        <w:rPr>
          <w:b/>
          <w:bCs/>
        </w:rPr>
      </w:pPr>
      <w:r w:rsidRPr="00732FA4">
        <w:rPr>
          <w:b/>
          <w:bCs/>
        </w:rPr>
        <w:t>Дата:....................201</w:t>
      </w:r>
      <w:r w:rsidR="005D7232">
        <w:rPr>
          <w:b/>
          <w:bCs/>
        </w:rPr>
        <w:t>6</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lastRenderedPageBreak/>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0D35C5CF" w14:textId="16F68694" w:rsidR="001B5B0A" w:rsidRPr="00C84389" w:rsidRDefault="00BC765F" w:rsidP="001B5B0A">
      <w:pPr>
        <w:jc w:val="both"/>
        <w:rPr>
          <w:b/>
          <w:lang w:val="en-US"/>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B5B0A"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1B5B0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1B5B0A" w:rsidRPr="00C84389">
        <w:rPr>
          <w:b/>
        </w:rPr>
        <w:t>“</w:t>
      </w:r>
    </w:p>
    <w:p w14:paraId="62F25822" w14:textId="77777777" w:rsidR="001B5B0A" w:rsidRDefault="001B5B0A" w:rsidP="001B5B0A">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lastRenderedPageBreak/>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26AACEF0" w:rsidR="007A0F7A" w:rsidRDefault="007A0F7A" w:rsidP="007D7FB8">
      <w:pPr>
        <w:spacing w:line="276" w:lineRule="auto"/>
        <w:jc w:val="both"/>
        <w:rPr>
          <w:b/>
          <w:bCs/>
        </w:rPr>
      </w:pPr>
      <w:r w:rsidRPr="00732FA4">
        <w:rPr>
          <w:b/>
          <w:bCs/>
        </w:rPr>
        <w:t>Дата:....................201</w:t>
      </w:r>
      <w:r w:rsidR="005D7232">
        <w:rPr>
          <w:b/>
          <w:bCs/>
        </w:rPr>
        <w:t>6</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lastRenderedPageBreak/>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41679E06" w14:textId="29F3B638" w:rsidR="007E0965" w:rsidRPr="00C84389" w:rsidRDefault="000A7A71" w:rsidP="007E0965">
      <w:pPr>
        <w:jc w:val="both"/>
        <w:rPr>
          <w:b/>
          <w:lang w:val="en-US"/>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007E0965"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7E0965"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7E0965" w:rsidRPr="00C84389">
        <w:rPr>
          <w:b/>
        </w:rPr>
        <w:t>“</w:t>
      </w:r>
    </w:p>
    <w:p w14:paraId="3F261157" w14:textId="77777777" w:rsidR="007E0965" w:rsidRDefault="007E0965" w:rsidP="007E0965">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lastRenderedPageBreak/>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lastRenderedPageBreak/>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40F965C6" w:rsidR="000A7A71" w:rsidRPr="00732FA4" w:rsidRDefault="000A7A71" w:rsidP="007D7FB8">
      <w:pPr>
        <w:spacing w:line="276" w:lineRule="auto"/>
        <w:jc w:val="both"/>
        <w:rPr>
          <w:b/>
          <w:bCs/>
        </w:rPr>
      </w:pPr>
      <w:r w:rsidRPr="00732FA4">
        <w:rPr>
          <w:b/>
          <w:bCs/>
        </w:rPr>
        <w:t>Дата:....................201</w:t>
      </w:r>
      <w:r w:rsidR="005D7232">
        <w:rPr>
          <w:b/>
          <w:bCs/>
        </w:rPr>
        <w:t>6</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28029E">
      <w:pPr>
        <w:widowControl w:val="0"/>
        <w:numPr>
          <w:ilvl w:val="0"/>
          <w:numId w:val="21"/>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28029E">
      <w:pPr>
        <w:widowControl w:val="0"/>
        <w:numPr>
          <w:ilvl w:val="0"/>
          <w:numId w:val="21"/>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28029E">
      <w:pPr>
        <w:widowControl w:val="0"/>
        <w:numPr>
          <w:ilvl w:val="0"/>
          <w:numId w:val="21"/>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28029E">
      <w:pPr>
        <w:widowControl w:val="0"/>
        <w:numPr>
          <w:ilvl w:val="0"/>
          <w:numId w:val="21"/>
        </w:numPr>
        <w:autoSpaceDE w:val="0"/>
        <w:autoSpaceDN w:val="0"/>
        <w:adjustRightInd w:val="0"/>
        <w:spacing w:line="276" w:lineRule="auto"/>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7E831D2D" w14:textId="77777777" w:rsidR="000A7A71" w:rsidRPr="006273A6" w:rsidRDefault="000A7A71" w:rsidP="0028029E">
      <w:pPr>
        <w:widowControl w:val="0"/>
        <w:numPr>
          <w:ilvl w:val="0"/>
          <w:numId w:val="21"/>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0703460E" w14:textId="77777777" w:rsidR="000A7A71" w:rsidRPr="006273A6" w:rsidRDefault="000A7A71" w:rsidP="0028029E">
      <w:pPr>
        <w:widowControl w:val="0"/>
        <w:numPr>
          <w:ilvl w:val="0"/>
          <w:numId w:val="21"/>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28029E">
      <w:pPr>
        <w:widowControl w:val="0"/>
        <w:numPr>
          <w:ilvl w:val="0"/>
          <w:numId w:val="21"/>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28029E">
      <w:pPr>
        <w:widowControl w:val="0"/>
        <w:numPr>
          <w:ilvl w:val="0"/>
          <w:numId w:val="21"/>
        </w:numPr>
        <w:autoSpaceDE w:val="0"/>
        <w:autoSpaceDN w:val="0"/>
        <w:adjustRightInd w:val="0"/>
        <w:spacing w:after="120" w:line="276" w:lineRule="auto"/>
        <w:ind w:left="285" w:hangingChars="142" w:hanging="285"/>
        <w:jc w:val="both"/>
        <w:rPr>
          <w:b/>
          <w:i/>
          <w:sz w:val="20"/>
          <w:szCs w:val="20"/>
        </w:rPr>
      </w:pPr>
      <w:r w:rsidRPr="006273A6">
        <w:rPr>
          <w:b/>
          <w:i/>
          <w:sz w:val="20"/>
          <w:szCs w:val="20"/>
        </w:rPr>
        <w:t xml:space="preserve">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w:t>
      </w:r>
      <w:r w:rsidRPr="006273A6">
        <w:rPr>
          <w:b/>
          <w:i/>
          <w:sz w:val="20"/>
          <w:szCs w:val="20"/>
        </w:rPr>
        <w:lastRenderedPageBreak/>
        <w:t>представителна власт е включена територията на Република България.</w:t>
      </w:r>
    </w:p>
    <w:p w14:paraId="4AAAEF30" w14:textId="77777777" w:rsidR="000A7A71" w:rsidRPr="006273A6" w:rsidRDefault="000A7A71" w:rsidP="00E13CA6">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3066680A" w14:textId="687FD35D" w:rsidR="007E0965" w:rsidRPr="00C84389" w:rsidRDefault="00855584" w:rsidP="007E0965">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E0965"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7E0965"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7E0965" w:rsidRPr="00C84389">
        <w:rPr>
          <w:b/>
        </w:rPr>
        <w:t>“</w:t>
      </w:r>
    </w:p>
    <w:p w14:paraId="63B2255E" w14:textId="77777777" w:rsidR="007E0965" w:rsidRDefault="007E0965" w:rsidP="007E0965">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7E0965">
        <w:tc>
          <w:tcPr>
            <w:tcW w:w="72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129"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24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31"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7E0965">
        <w:tc>
          <w:tcPr>
            <w:tcW w:w="72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129" w:type="dxa"/>
            <w:shd w:val="clear" w:color="auto" w:fill="auto"/>
          </w:tcPr>
          <w:p w14:paraId="4D974A4A" w14:textId="77777777" w:rsidR="002F7D8D" w:rsidRPr="00765B28" w:rsidRDefault="002F7D8D" w:rsidP="007D7FB8">
            <w:pPr>
              <w:spacing w:line="276" w:lineRule="auto"/>
              <w:jc w:val="both"/>
              <w:rPr>
                <w:bCs/>
              </w:rPr>
            </w:pPr>
          </w:p>
        </w:tc>
        <w:tc>
          <w:tcPr>
            <w:tcW w:w="24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31"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045BB64C" w14:textId="77777777" w:rsidTr="007E0965">
        <w:trPr>
          <w:trHeight w:val="370"/>
        </w:trPr>
        <w:tc>
          <w:tcPr>
            <w:tcW w:w="72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129" w:type="dxa"/>
            <w:shd w:val="clear" w:color="auto" w:fill="auto"/>
          </w:tcPr>
          <w:p w14:paraId="6A7C7462" w14:textId="77777777" w:rsidR="002F7D8D" w:rsidRPr="00765B28" w:rsidRDefault="002F7D8D" w:rsidP="007D7FB8">
            <w:pPr>
              <w:spacing w:line="276" w:lineRule="auto"/>
              <w:jc w:val="both"/>
              <w:rPr>
                <w:bCs/>
              </w:rPr>
            </w:pPr>
          </w:p>
        </w:tc>
        <w:tc>
          <w:tcPr>
            <w:tcW w:w="24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31"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lastRenderedPageBreak/>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479CC77E" w:rsidR="00F9616D" w:rsidRPr="00732FA4" w:rsidRDefault="00F9616D" w:rsidP="007D7FB8">
      <w:pPr>
        <w:spacing w:line="276" w:lineRule="auto"/>
        <w:jc w:val="both"/>
        <w:rPr>
          <w:b/>
          <w:bCs/>
        </w:rPr>
      </w:pPr>
      <w:r w:rsidRPr="00732FA4">
        <w:rPr>
          <w:b/>
          <w:bCs/>
        </w:rPr>
        <w:t>Дата:....................201</w:t>
      </w:r>
      <w:r w:rsidR="005D7232">
        <w:rPr>
          <w:b/>
          <w:bCs/>
        </w:rPr>
        <w:t>6</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lastRenderedPageBreak/>
        <w:t>Приложение № 12</w:t>
      </w:r>
    </w:p>
    <w:p w14:paraId="33463CF0" w14:textId="77777777" w:rsidR="0038703B" w:rsidRDefault="0038703B" w:rsidP="007D7FB8">
      <w:pPr>
        <w:spacing w:line="276" w:lineRule="auto"/>
        <w:jc w:val="center"/>
        <w:rPr>
          <w:b/>
          <w:bCs/>
        </w:rPr>
      </w:pPr>
    </w:p>
    <w:p w14:paraId="03896E5E" w14:textId="2440B642" w:rsidR="00DD045A" w:rsidRPr="00732FA4" w:rsidRDefault="008D015C" w:rsidP="007D7FB8">
      <w:pPr>
        <w:tabs>
          <w:tab w:val="center" w:pos="4715"/>
        </w:tabs>
        <w:spacing w:before="120" w:after="120" w:line="276" w:lineRule="auto"/>
        <w:ind w:left="360"/>
        <w:jc w:val="right"/>
        <w:rPr>
          <w:b/>
          <w:bCs/>
          <w:i/>
          <w:iCs/>
        </w:rPr>
      </w:pPr>
      <w:r w:rsidRPr="00732FA4">
        <w:rPr>
          <w:i/>
          <w:iCs/>
        </w:rPr>
        <w:tab/>
      </w:r>
      <w:r w:rsidRPr="00732FA4">
        <w:rPr>
          <w:i/>
          <w:iCs/>
        </w:rPr>
        <w:tab/>
      </w:r>
      <w:r w:rsidRPr="00732FA4">
        <w:rPr>
          <w:i/>
          <w:iCs/>
        </w:rPr>
        <w:tab/>
      </w:r>
      <w:r w:rsidRPr="00732FA4">
        <w:rPr>
          <w:i/>
          <w:iCs/>
        </w:rPr>
        <w:tab/>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4F6FB077" w:rsidR="006420FD" w:rsidRPr="00732FA4" w:rsidRDefault="00F91F29" w:rsidP="007D7FB8">
      <w:pPr>
        <w:widowControl w:val="0"/>
        <w:tabs>
          <w:tab w:val="left" w:pos="-720"/>
        </w:tabs>
        <w:suppressAutoHyphens/>
        <w:spacing w:line="276" w:lineRule="auto"/>
        <w:jc w:val="center"/>
        <w:rPr>
          <w:b/>
          <w:bCs/>
        </w:rPr>
      </w:pPr>
      <w:r w:rsidRPr="00F91F29">
        <w:rPr>
          <w:b/>
          <w:bCs/>
        </w:rPr>
        <w:t>ДОГОВОР ЗА ОБЩЕСТВЕНА ПОРЪЧКА ЗА УСЛУГА</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33D54EC9" w:rsidR="006420FD" w:rsidRPr="00732FA4" w:rsidRDefault="006420FD" w:rsidP="007D7FB8">
      <w:pPr>
        <w:spacing w:line="276" w:lineRule="auto"/>
        <w:jc w:val="both"/>
      </w:pPr>
      <w:r w:rsidRPr="00732FA4">
        <w:t>Днес, ………………..... 201</w:t>
      </w:r>
      <w:r w:rsidR="005D7232">
        <w:t>6</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6EFB9C97" w:rsidR="006420FD" w:rsidRPr="008A3A8F" w:rsidRDefault="003F2ABA" w:rsidP="007D7FB8">
      <w:pPr>
        <w:pStyle w:val="Default"/>
        <w:spacing w:line="276" w:lineRule="auto"/>
        <w:jc w:val="both"/>
      </w:pPr>
      <w:r w:rsidRPr="008E07D6">
        <w:rPr>
          <w:b/>
          <w:lang w:eastAsia="bg-BG"/>
        </w:rPr>
        <w:t>ОБЩИНА РУСЕ</w:t>
      </w:r>
      <w:r w:rsidR="00DC73D8">
        <w:rPr>
          <w:lang w:eastAsia="bg-BG"/>
        </w:rPr>
        <w:t xml:space="preserve"> </w:t>
      </w:r>
      <w:r w:rsidR="00DC73D8" w:rsidRPr="003D0CC3">
        <w:rPr>
          <w:lang w:eastAsia="bg-BG"/>
        </w:rPr>
        <w:t>с</w:t>
      </w:r>
      <w:r w:rsidR="00DC73D8">
        <w:rPr>
          <w:lang w:eastAsia="bg-BG"/>
        </w:rPr>
        <w:t xml:space="preserve"> </w:t>
      </w:r>
      <w:r w:rsidR="00DC73D8" w:rsidRPr="003D0CC3">
        <w:rPr>
          <w:lang w:eastAsia="bg-BG"/>
        </w:rPr>
        <w:t>адрес:</w:t>
      </w:r>
      <w:r w:rsidR="00DC73D8">
        <w:rPr>
          <w:lang w:eastAsia="bg-BG"/>
        </w:rPr>
        <w:t xml:space="preserve"> град Русе, пл. Свобода 6, </w:t>
      </w:r>
      <w:r w:rsidR="00DC73D8" w:rsidRPr="003D0CC3">
        <w:rPr>
          <w:lang w:eastAsia="bg-BG"/>
        </w:rPr>
        <w:t>ЕИК</w:t>
      </w:r>
      <w:r w:rsidR="00DC73D8">
        <w:rPr>
          <w:lang w:eastAsia="bg-BG"/>
        </w:rPr>
        <w:t xml:space="preserve">: </w:t>
      </w:r>
      <w:r w:rsidR="00DC73D8" w:rsidRPr="00DC73D8">
        <w:rPr>
          <w:lang w:eastAsia="bg-BG"/>
        </w:rPr>
        <w:t>000530632</w:t>
      </w:r>
      <w:r w:rsidR="00DC73D8">
        <w:rPr>
          <w:lang w:eastAsia="bg-BG"/>
        </w:rPr>
        <w:t xml:space="preserve">, представлявана от </w:t>
      </w:r>
      <w:r w:rsidR="005538FF">
        <w:t>Пламен Пасев Стоилов</w:t>
      </w:r>
      <w:r w:rsidR="005538FF">
        <w:rPr>
          <w:lang w:eastAsia="bg-BG"/>
        </w:rPr>
        <w:t xml:space="preserve"> - кмет на Община Русе,</w:t>
      </w:r>
      <w:r w:rsidR="00DC73D8">
        <w:rPr>
          <w:lang w:eastAsia="bg-BG"/>
        </w:rPr>
        <w:t xml:space="preserve"> </w:t>
      </w:r>
      <w:r w:rsidR="000036D4" w:rsidRPr="00457C3D">
        <w:rPr>
          <w:rFonts w:eastAsia="Times New Roman"/>
          <w:lang w:eastAsia="bg-BG"/>
        </w:rPr>
        <w:t>както и в качеството си</w:t>
      </w:r>
      <w:r w:rsidR="000036D4" w:rsidRPr="00457C3D">
        <w:rPr>
          <w:rFonts w:eastAsia="Times New Roman"/>
          <w:lang w:val="en-US" w:eastAsia="bg-BG"/>
        </w:rPr>
        <w:t xml:space="preserve"> </w:t>
      </w:r>
      <w:r w:rsidR="000036D4" w:rsidRPr="00457C3D">
        <w:rPr>
          <w:b/>
        </w:rPr>
        <w:t>на ДОВЕРЕНИК съгласно сключените договори между Община Русе и съответните Сдружения на собственици в качеството им на ДОВЕРИТЕЛИ В РАМКИТЕ НА НАЦИОНАЛНАТА ПРОГРАМА ЗА ЕНЕРГИЙНА ЕФЕКТИВНОСТ НА МНОГОФАМИЛНИ ЖИЛИЩНИ СГРАДИ,</w:t>
      </w:r>
      <w:r w:rsidR="000036D4">
        <w:rPr>
          <w:b/>
        </w:rPr>
        <w:t xml:space="preserve"> </w:t>
      </w:r>
      <w:r w:rsidR="00DC73D8">
        <w:rPr>
          <w:lang w:eastAsia="bg-BG"/>
        </w:rPr>
        <w:t>наричана</w:t>
      </w:r>
      <w:r w:rsidR="00DC73D8"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510E87A1" w14:textId="3BA8AEBA" w:rsidR="00F91F29" w:rsidRPr="00C84389" w:rsidRDefault="00DC73D8" w:rsidP="00F91F29">
      <w:pPr>
        <w:jc w:val="both"/>
        <w:rPr>
          <w:b/>
          <w:lang w:val="en-US"/>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00F91F29"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F91F29"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F91F29" w:rsidRPr="00C84389">
        <w:rPr>
          <w:b/>
        </w:rPr>
        <w:t>“</w:t>
      </w:r>
    </w:p>
    <w:p w14:paraId="47E2CE6E" w14:textId="0B16406F" w:rsidR="00DC73D8" w:rsidRPr="007B02A3" w:rsidRDefault="00F91F29" w:rsidP="00F91F29">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r w:rsidR="00DC73D8">
        <w:rPr>
          <w:b/>
        </w:rPr>
        <w:t xml:space="preserve">, </w:t>
      </w:r>
      <w:r w:rsidR="00DC73D8" w:rsidRPr="00A368DA">
        <w:rPr>
          <w:b/>
        </w:rPr>
        <w:t>с уникален номер в Регистъра на обществените поръчки …</w:t>
      </w:r>
      <w:r w:rsidR="00DC73D8">
        <w:rPr>
          <w:b/>
        </w:rPr>
        <w:t>...........</w:t>
      </w:r>
      <w:r w:rsidR="00DC73D8" w:rsidRPr="00A368DA">
        <w:rPr>
          <w:b/>
        </w:rPr>
        <w:t>…</w:t>
      </w:r>
    </w:p>
    <w:p w14:paraId="63162175" w14:textId="77777777" w:rsidR="00DC73D8" w:rsidRDefault="00DC73D8" w:rsidP="007D7FB8">
      <w:pPr>
        <w:spacing w:line="276" w:lineRule="auto"/>
        <w:jc w:val="both"/>
      </w:pPr>
      <w:r w:rsidRPr="002F02D0">
        <w:rPr>
          <w:b/>
          <w:color w:val="000000"/>
          <w:lang w:val="ru-RU"/>
        </w:rPr>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7E5FB91B" w14:textId="77777777" w:rsidR="00F91F29" w:rsidRDefault="00F91F29" w:rsidP="007D7FB8">
      <w:pPr>
        <w:spacing w:line="276" w:lineRule="auto"/>
        <w:jc w:val="both"/>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F91F29" w:rsidRPr="003D0CC3" w14:paraId="78BDB925" w14:textId="77777777" w:rsidTr="00457C3D">
        <w:trPr>
          <w:tblCellSpacing w:w="0" w:type="dxa"/>
        </w:trPr>
        <w:tc>
          <w:tcPr>
            <w:tcW w:w="9102" w:type="dxa"/>
            <w:tcBorders>
              <w:top w:val="nil"/>
              <w:left w:val="nil"/>
              <w:bottom w:val="nil"/>
              <w:right w:val="nil"/>
            </w:tcBorders>
            <w:shd w:val="clear" w:color="auto" w:fill="FFFFFF"/>
            <w:hideMark/>
          </w:tcPr>
          <w:p w14:paraId="628A8FDB" w14:textId="77777777" w:rsidR="00F91F29" w:rsidRPr="003D0CC3" w:rsidRDefault="00F91F29" w:rsidP="003F2ABA">
            <w:pPr>
              <w:jc w:val="center"/>
              <w:rPr>
                <w:b/>
                <w:color w:val="000000"/>
                <w:lang w:eastAsia="bg-BG"/>
              </w:rPr>
            </w:pPr>
            <w:r w:rsidRPr="003D0CC3">
              <w:rPr>
                <w:b/>
                <w:color w:val="000000"/>
                <w:lang w:eastAsia="bg-BG"/>
              </w:rPr>
              <w:t>І. ПРЕДМЕТ НА ДОГОВОРА</w:t>
            </w:r>
          </w:p>
        </w:tc>
      </w:tr>
      <w:tr w:rsidR="00F91F29" w:rsidRPr="003D0CC3" w14:paraId="4521BBDA" w14:textId="77777777" w:rsidTr="00457C3D">
        <w:trPr>
          <w:tblCellSpacing w:w="0" w:type="dxa"/>
        </w:trPr>
        <w:tc>
          <w:tcPr>
            <w:tcW w:w="9102" w:type="dxa"/>
            <w:tcBorders>
              <w:top w:val="nil"/>
              <w:left w:val="nil"/>
              <w:bottom w:val="nil"/>
              <w:right w:val="nil"/>
            </w:tcBorders>
            <w:shd w:val="clear" w:color="auto" w:fill="FFFFFF"/>
            <w:hideMark/>
          </w:tcPr>
          <w:p w14:paraId="7328816E" w14:textId="47BA7171" w:rsidR="003F2ABA" w:rsidRDefault="00F91F29" w:rsidP="00F91F29">
            <w:pPr>
              <w:jc w:val="both"/>
              <w:rPr>
                <w:b/>
                <w:color w:val="000000"/>
                <w:lang w:eastAsia="bg-BG"/>
              </w:rPr>
            </w:pPr>
            <w:r w:rsidRPr="003D0CC3">
              <w:rPr>
                <w:color w:val="000000"/>
                <w:lang w:eastAsia="bg-BG"/>
              </w:rPr>
              <w:t>1. ВЪЗЛОЖИТЕЛЯТ възлага, а ИЗПЪЛНИТЕЛЯТ приема</w:t>
            </w:r>
            <w:r>
              <w:rPr>
                <w:color w:val="000000"/>
                <w:lang w:eastAsia="bg-BG"/>
              </w:rPr>
              <w:t xml:space="preserve"> да извърши следните дейности и услуги:</w:t>
            </w:r>
            <w:r w:rsidR="005D7232">
              <w:rPr>
                <w:color w:val="000000"/>
                <w:lang w:eastAsia="bg-BG"/>
              </w:rPr>
              <w:t xml:space="preserve"> </w:t>
            </w:r>
            <w:r w:rsidR="003F2ABA" w:rsidRPr="00C84389">
              <w:rPr>
                <w:b/>
              </w:rPr>
              <w:t>оценка за съответствието на инвестиционните проекти на всяка сграда със същественото изискване по чл. 169 , ал. 1, т. 6 от ЗУТ при изпълнение на</w:t>
            </w:r>
            <w:r w:rsidR="003F2ABA"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3F2ABA" w:rsidRPr="00C84389">
              <w:rPr>
                <w:b/>
              </w:rPr>
              <w:t>“</w:t>
            </w:r>
            <w:r w:rsidR="003F2ABA">
              <w:rPr>
                <w:b/>
              </w:rPr>
              <w:t xml:space="preserve"> </w:t>
            </w:r>
            <w:r>
              <w:rPr>
                <w:b/>
                <w:color w:val="000000"/>
                <w:lang w:eastAsia="bg-BG"/>
              </w:rPr>
              <w:t>относно Обособена позиция № .................</w:t>
            </w:r>
          </w:p>
          <w:p w14:paraId="657DBA8A" w14:textId="77777777" w:rsidR="003F2ABA" w:rsidRDefault="003F2ABA" w:rsidP="00F91F29">
            <w:pPr>
              <w:jc w:val="both"/>
              <w:rPr>
                <w:b/>
                <w:color w:val="000000"/>
                <w:lang w:eastAsia="bg-BG"/>
              </w:rPr>
            </w:pPr>
          </w:p>
          <w:p w14:paraId="0ECA93E9" w14:textId="0C990CD7" w:rsidR="000036D4" w:rsidRDefault="000036D4" w:rsidP="00F91F29">
            <w:pPr>
              <w:jc w:val="both"/>
              <w:rPr>
                <w:b/>
                <w:color w:val="000000"/>
                <w:lang w:eastAsia="bg-BG"/>
              </w:rPr>
            </w:pPr>
            <w:r w:rsidRPr="00457C3D">
              <w:rPr>
                <w:b/>
              </w:rPr>
              <w:t>ЗА ЦЕЛИТЕ НА НАЦИОНАЛНАТА ПРОГРАМА ЗА ЕНЕРГИЙНА ЕФЕКТИВНОСТ НА МНОГОФАМИЛНИ ЖИЛИЩНИ СГРАДИ</w:t>
            </w:r>
          </w:p>
          <w:p w14:paraId="2174B28F" w14:textId="39F465CD" w:rsidR="00F91F29" w:rsidRPr="003D0CC3" w:rsidRDefault="003F2ABA" w:rsidP="00F91F29">
            <w:pPr>
              <w:jc w:val="both"/>
              <w:rPr>
                <w:b/>
                <w:color w:val="000000"/>
                <w:lang w:eastAsia="bg-BG"/>
              </w:rPr>
            </w:pPr>
            <w:r>
              <w:rPr>
                <w:color w:val="000000"/>
                <w:lang w:eastAsia="bg-BG"/>
              </w:rPr>
              <w:t>*</w:t>
            </w:r>
            <w:r>
              <w:rPr>
                <w:b/>
                <w:color w:val="000000"/>
                <w:lang w:eastAsia="bg-BG"/>
              </w:rPr>
              <w:t>НЕНУЖНОТО СЕ ИЗТРИВА!</w:t>
            </w:r>
            <w:r w:rsidR="00F91F29">
              <w:rPr>
                <w:b/>
                <w:color w:val="000000"/>
                <w:lang w:eastAsia="bg-BG"/>
              </w:rPr>
              <w:t xml:space="preserve"> </w:t>
            </w:r>
          </w:p>
          <w:p w14:paraId="14F2E401" w14:textId="77777777" w:rsidR="00F91F29" w:rsidRPr="003D0CC3" w:rsidRDefault="00F91F29" w:rsidP="007C52BB">
            <w:pPr>
              <w:ind w:firstLine="1155"/>
              <w:jc w:val="both"/>
              <w:rPr>
                <w:color w:val="000000"/>
                <w:lang w:eastAsia="bg-BG"/>
              </w:rPr>
            </w:pPr>
            <w:r>
              <w:rPr>
                <w:color w:val="000000"/>
                <w:lang w:eastAsia="bg-BG"/>
              </w:rPr>
              <w:t xml:space="preserve"> </w:t>
            </w:r>
          </w:p>
        </w:tc>
      </w:tr>
      <w:tr w:rsidR="00F91F29" w:rsidRPr="003D0CC3" w14:paraId="6E761F3C" w14:textId="77777777" w:rsidTr="00457C3D">
        <w:trPr>
          <w:tblCellSpacing w:w="0" w:type="dxa"/>
        </w:trPr>
        <w:tc>
          <w:tcPr>
            <w:tcW w:w="9102" w:type="dxa"/>
            <w:tcBorders>
              <w:top w:val="nil"/>
              <w:left w:val="nil"/>
              <w:bottom w:val="nil"/>
              <w:right w:val="nil"/>
            </w:tcBorders>
            <w:shd w:val="clear" w:color="auto" w:fill="FFFFFF"/>
            <w:hideMark/>
          </w:tcPr>
          <w:p w14:paraId="3A306A98" w14:textId="77777777" w:rsidR="00F91F29" w:rsidRPr="003D0CC3" w:rsidRDefault="00F91F29" w:rsidP="00F91F29">
            <w:pPr>
              <w:jc w:val="center"/>
              <w:rPr>
                <w:b/>
                <w:color w:val="000000"/>
                <w:lang w:eastAsia="bg-BG"/>
              </w:rPr>
            </w:pPr>
            <w:r w:rsidRPr="003D0CC3">
              <w:rPr>
                <w:b/>
                <w:color w:val="000000"/>
                <w:lang w:eastAsia="bg-BG"/>
              </w:rPr>
              <w:lastRenderedPageBreak/>
              <w:t>ІІ. ЦЕНА И НАЧИН НА ПЛАЩАНЕ</w:t>
            </w:r>
          </w:p>
        </w:tc>
      </w:tr>
      <w:tr w:rsidR="00F91F29" w:rsidRPr="003D0CC3" w14:paraId="43A20E4D" w14:textId="77777777" w:rsidTr="00457C3D">
        <w:trPr>
          <w:tblCellSpacing w:w="0" w:type="dxa"/>
        </w:trPr>
        <w:tc>
          <w:tcPr>
            <w:tcW w:w="9102" w:type="dxa"/>
            <w:tcBorders>
              <w:top w:val="nil"/>
              <w:left w:val="nil"/>
              <w:bottom w:val="nil"/>
              <w:right w:val="nil"/>
            </w:tcBorders>
            <w:shd w:val="clear" w:color="auto" w:fill="FFFFFF"/>
            <w:hideMark/>
          </w:tcPr>
          <w:p w14:paraId="44992EB7" w14:textId="60860E4C" w:rsidR="00F91F29" w:rsidRPr="003D0CC3" w:rsidRDefault="00F91F29" w:rsidP="00F91F29">
            <w:pPr>
              <w:rPr>
                <w:color w:val="000000"/>
                <w:lang w:eastAsia="bg-BG"/>
              </w:rPr>
            </w:pPr>
            <w:r w:rsidRPr="003D0CC3">
              <w:rPr>
                <w:color w:val="000000"/>
                <w:lang w:eastAsia="bg-BG"/>
              </w:rPr>
              <w:t>2.1. ВЪЗЛОЖИТЕЛЯТ дължи на ИЗПЪЛНИ</w:t>
            </w:r>
            <w:r w:rsidR="000036D4">
              <w:rPr>
                <w:color w:val="000000"/>
                <w:lang w:eastAsia="bg-BG"/>
              </w:rPr>
              <w:t xml:space="preserve">ТЕЛЯ възнаграждение в размер </w:t>
            </w:r>
            <w:r w:rsidR="000036D4" w:rsidRPr="00457C3D">
              <w:rPr>
                <w:color w:val="000000"/>
                <w:lang w:eastAsia="bg-BG"/>
              </w:rPr>
              <w:t>до</w:t>
            </w:r>
            <w:r w:rsidR="000036D4">
              <w:rPr>
                <w:color w:val="000000"/>
                <w:lang w:eastAsia="bg-BG"/>
              </w:rPr>
              <w:t xml:space="preserve"> </w:t>
            </w:r>
            <w:r w:rsidRPr="003D0CC3">
              <w:rPr>
                <w:color w:val="000000"/>
                <w:lang w:eastAsia="bg-BG"/>
              </w:rPr>
              <w:t>......................................................... лв.</w:t>
            </w:r>
          </w:p>
        </w:tc>
      </w:tr>
      <w:tr w:rsidR="00F91F29" w:rsidRPr="003D0CC3" w14:paraId="571CEAD0" w14:textId="77777777" w:rsidTr="00457C3D">
        <w:trPr>
          <w:tblCellSpacing w:w="0" w:type="dxa"/>
        </w:trPr>
        <w:tc>
          <w:tcPr>
            <w:tcW w:w="9102" w:type="dxa"/>
            <w:tcBorders>
              <w:top w:val="nil"/>
              <w:left w:val="nil"/>
              <w:bottom w:val="nil"/>
              <w:right w:val="nil"/>
            </w:tcBorders>
            <w:shd w:val="clear" w:color="auto" w:fill="FFFFFF"/>
            <w:hideMark/>
          </w:tcPr>
          <w:p w14:paraId="3B0B886C" w14:textId="567D303F" w:rsidR="00F91F29" w:rsidRDefault="00F91F29" w:rsidP="007C52BB">
            <w:pPr>
              <w:ind w:firstLine="1155"/>
              <w:rPr>
                <w:color w:val="000000"/>
                <w:lang w:eastAsia="bg-BG"/>
              </w:rPr>
            </w:pPr>
            <w:r w:rsidRPr="003D0CC3">
              <w:rPr>
                <w:color w:val="000000"/>
                <w:lang w:eastAsia="bg-BG"/>
              </w:rPr>
              <w:t>(без ДДС) и ............................................................................................................................</w:t>
            </w:r>
            <w:r>
              <w:rPr>
                <w:color w:val="000000"/>
                <w:lang w:eastAsia="bg-BG"/>
              </w:rPr>
              <w:t>.............. (с включен ДДС), включващо:</w:t>
            </w:r>
          </w:p>
          <w:p w14:paraId="5A1DA199" w14:textId="297A1B3B" w:rsidR="003F2ABA" w:rsidRDefault="003F2ABA" w:rsidP="003F2ABA">
            <w:pPr>
              <w:pStyle w:val="31"/>
              <w:tabs>
                <w:tab w:val="left" w:pos="540"/>
              </w:tabs>
              <w:spacing w:before="60" w:after="60" w:line="276" w:lineRule="auto"/>
              <w:ind w:left="0"/>
              <w:jc w:val="both"/>
              <w:rPr>
                <w:b/>
                <w:sz w:val="24"/>
                <w:szCs w:val="24"/>
              </w:rPr>
            </w:pPr>
            <w:r>
              <w:rPr>
                <w:b/>
                <w:sz w:val="24"/>
                <w:szCs w:val="24"/>
              </w:rPr>
              <w:t xml:space="preserve">- ......................... лв. без ДДС; </w:t>
            </w:r>
          </w:p>
          <w:p w14:paraId="3DCD5D26" w14:textId="77777777" w:rsidR="003F2ABA" w:rsidRDefault="003F2ABA" w:rsidP="003F2ABA">
            <w:pPr>
              <w:pStyle w:val="31"/>
              <w:tabs>
                <w:tab w:val="left" w:pos="540"/>
              </w:tabs>
              <w:spacing w:before="60" w:after="60" w:line="276" w:lineRule="auto"/>
              <w:ind w:left="0"/>
              <w:jc w:val="both"/>
              <w:rPr>
                <w:b/>
                <w:sz w:val="24"/>
                <w:szCs w:val="24"/>
              </w:rPr>
            </w:pPr>
            <w:r>
              <w:rPr>
                <w:b/>
                <w:sz w:val="24"/>
                <w:szCs w:val="24"/>
              </w:rPr>
              <w:t>- ......................... лв. без ДДС;</w:t>
            </w:r>
          </w:p>
          <w:p w14:paraId="0A7B4A3B" w14:textId="77777777" w:rsidR="003F2ABA" w:rsidRDefault="003F2ABA" w:rsidP="003F2ABA">
            <w:pPr>
              <w:pStyle w:val="31"/>
              <w:tabs>
                <w:tab w:val="left" w:pos="540"/>
              </w:tabs>
              <w:spacing w:before="60" w:after="60" w:line="276" w:lineRule="auto"/>
              <w:ind w:left="0"/>
              <w:jc w:val="both"/>
              <w:rPr>
                <w:b/>
                <w:sz w:val="24"/>
                <w:szCs w:val="24"/>
              </w:rPr>
            </w:pPr>
            <w:r>
              <w:rPr>
                <w:b/>
                <w:sz w:val="24"/>
                <w:szCs w:val="24"/>
              </w:rPr>
              <w:t>- ......................... лв. без ДДС и</w:t>
            </w:r>
          </w:p>
          <w:p w14:paraId="36DB8197" w14:textId="3D9F3346" w:rsidR="003F2ABA" w:rsidRDefault="003F2ABA" w:rsidP="003F2ABA">
            <w:pPr>
              <w:pStyle w:val="31"/>
              <w:tabs>
                <w:tab w:val="left" w:pos="540"/>
              </w:tabs>
              <w:spacing w:before="60" w:after="60" w:line="276" w:lineRule="auto"/>
              <w:ind w:left="0"/>
              <w:jc w:val="both"/>
              <w:rPr>
                <w:b/>
                <w:sz w:val="24"/>
                <w:szCs w:val="24"/>
              </w:rPr>
            </w:pPr>
            <w:r>
              <w:rPr>
                <w:b/>
                <w:sz w:val="24"/>
                <w:szCs w:val="24"/>
              </w:rPr>
              <w:t>- ......</w:t>
            </w:r>
            <w:r w:rsidR="00457C3D">
              <w:rPr>
                <w:b/>
                <w:sz w:val="24"/>
                <w:szCs w:val="24"/>
              </w:rPr>
              <w:t>................... лв. без ДДС</w:t>
            </w:r>
            <w:r w:rsidR="00457C3D" w:rsidRPr="00457C3D">
              <w:rPr>
                <w:b/>
                <w:sz w:val="24"/>
                <w:szCs w:val="24"/>
              </w:rPr>
              <w:t>.</w:t>
            </w:r>
          </w:p>
          <w:p w14:paraId="2169137A" w14:textId="77777777" w:rsidR="00F91F29" w:rsidRPr="003D0CC3" w:rsidRDefault="00F91F29" w:rsidP="005D7232">
            <w:pPr>
              <w:rPr>
                <w:color w:val="000000"/>
                <w:lang w:eastAsia="bg-BG"/>
              </w:rPr>
            </w:pPr>
          </w:p>
        </w:tc>
      </w:tr>
      <w:tr w:rsidR="00F91F29" w:rsidRPr="003D0CC3" w14:paraId="79F68F47" w14:textId="77777777" w:rsidTr="00457C3D">
        <w:trPr>
          <w:tblCellSpacing w:w="0" w:type="dxa"/>
        </w:trPr>
        <w:tc>
          <w:tcPr>
            <w:tcW w:w="9102" w:type="dxa"/>
            <w:tcBorders>
              <w:top w:val="nil"/>
              <w:left w:val="nil"/>
              <w:bottom w:val="nil"/>
              <w:right w:val="nil"/>
            </w:tcBorders>
            <w:shd w:val="clear" w:color="auto" w:fill="FFFFFF"/>
            <w:hideMark/>
          </w:tcPr>
          <w:p w14:paraId="58957D58" w14:textId="4B659F21" w:rsidR="00F91F29" w:rsidRPr="003D0CC3" w:rsidRDefault="00F91F29" w:rsidP="005D7232">
            <w:pPr>
              <w:jc w:val="both"/>
              <w:rPr>
                <w:color w:val="000000"/>
                <w:lang w:eastAsia="bg-BG"/>
              </w:rPr>
            </w:pPr>
            <w:r w:rsidRPr="003D0CC3">
              <w:rPr>
                <w:color w:val="000000"/>
                <w:lang w:eastAsia="bg-BG"/>
              </w:rPr>
              <w:t xml:space="preserve">2.2. </w:t>
            </w:r>
            <w:r w:rsidR="005D7232">
              <w:rPr>
                <w:color w:val="000000"/>
                <w:lang w:eastAsia="bg-BG"/>
              </w:rPr>
              <w:t>Окончателното плащане</w:t>
            </w:r>
            <w:r w:rsidR="005D7232" w:rsidRPr="003D0CC3">
              <w:rPr>
                <w:color w:val="000000"/>
                <w:lang w:eastAsia="bg-BG"/>
              </w:rPr>
              <w:t xml:space="preserve"> се извършва въз основа на предоставена фактура от страна на изпълнителя и</w:t>
            </w:r>
            <w:r w:rsidR="005D7232">
              <w:rPr>
                <w:color w:val="000000"/>
                <w:lang w:eastAsia="bg-BG"/>
              </w:rPr>
              <w:t xml:space="preserve"> двустранно подписан окончателен предаватално-приемателен протокол, удостоверяващ </w:t>
            </w:r>
            <w:r w:rsidR="005D7232" w:rsidRPr="003D0CC3">
              <w:rPr>
                <w:color w:val="000000"/>
                <w:lang w:eastAsia="bg-BG"/>
              </w:rPr>
              <w:t>изпълнението и приемането на работата по</w:t>
            </w:r>
            <w:r w:rsidR="005D7232">
              <w:rPr>
                <w:color w:val="000000"/>
                <w:lang w:eastAsia="bg-BG"/>
              </w:rPr>
              <w:t xml:space="preserve"> д</w:t>
            </w:r>
            <w:r w:rsidR="005D7232" w:rsidRPr="003D0CC3">
              <w:rPr>
                <w:color w:val="000000"/>
                <w:lang w:eastAsia="bg-BG"/>
              </w:rPr>
              <w:t>оговора.</w:t>
            </w:r>
            <w:r w:rsidR="005D7232">
              <w:rPr>
                <w:color w:val="000000"/>
                <w:lang w:eastAsia="bg-BG"/>
              </w:rPr>
              <w:t xml:space="preserve"> </w:t>
            </w:r>
            <w:r w:rsidR="005D7232" w:rsidRPr="00554757">
              <w:rPr>
                <w:b/>
                <w:color w:val="000000"/>
                <w:u w:val="single"/>
                <w:lang w:eastAsia="bg-BG"/>
              </w:rPr>
              <w:t>Фактурите следва да се издават на името на Сдружението на собствениците на отделните обекти в сградите, тъй като възложителя на настоящия договор е Община Русе, но собственик на обектите е съответното Сдружение на собствениците</w:t>
            </w:r>
            <w:r w:rsidR="005D7232" w:rsidRPr="00554757">
              <w:rPr>
                <w:color w:val="000000"/>
                <w:lang w:eastAsia="bg-BG"/>
              </w:rPr>
              <w:t>.</w:t>
            </w:r>
            <w:r w:rsidR="005D7232">
              <w:rPr>
                <w:color w:val="000000"/>
                <w:lang w:eastAsia="bg-BG"/>
              </w:rPr>
              <w:t xml:space="preserve"> За целите на попълване на фактурите ВЪЗЛОЖИТЕЛЯТ се задължава при подписването на договора да предостави необходимата информация на ИЗПЪЛНИТЕЛЯ относно данните на сдружението/ята.</w:t>
            </w:r>
          </w:p>
        </w:tc>
      </w:tr>
      <w:tr w:rsidR="00F91F29" w:rsidRPr="003D0CC3" w14:paraId="6F0DB2DA" w14:textId="77777777" w:rsidTr="00457C3D">
        <w:trPr>
          <w:tblCellSpacing w:w="0" w:type="dxa"/>
        </w:trPr>
        <w:tc>
          <w:tcPr>
            <w:tcW w:w="9102" w:type="dxa"/>
            <w:tcBorders>
              <w:top w:val="nil"/>
              <w:left w:val="nil"/>
              <w:bottom w:val="nil"/>
              <w:right w:val="nil"/>
            </w:tcBorders>
            <w:shd w:val="clear" w:color="auto" w:fill="FFFFFF"/>
            <w:hideMark/>
          </w:tcPr>
          <w:p w14:paraId="02E38FBB" w14:textId="77777777" w:rsidR="00F91F29" w:rsidRPr="003D0CC3" w:rsidRDefault="00F91F29" w:rsidP="007C52BB">
            <w:pPr>
              <w:ind w:firstLine="1155"/>
              <w:rPr>
                <w:color w:val="000000"/>
                <w:lang w:eastAsia="bg-BG"/>
              </w:rPr>
            </w:pPr>
          </w:p>
        </w:tc>
      </w:tr>
      <w:tr w:rsidR="00F91F29" w:rsidRPr="003D0CC3" w14:paraId="41D8701A" w14:textId="77777777" w:rsidTr="00457C3D">
        <w:trPr>
          <w:tblCellSpacing w:w="0" w:type="dxa"/>
        </w:trPr>
        <w:tc>
          <w:tcPr>
            <w:tcW w:w="9102" w:type="dxa"/>
            <w:tcBorders>
              <w:top w:val="nil"/>
              <w:left w:val="nil"/>
              <w:bottom w:val="nil"/>
              <w:right w:val="nil"/>
            </w:tcBorders>
            <w:shd w:val="clear" w:color="auto" w:fill="FFFFFF"/>
            <w:hideMark/>
          </w:tcPr>
          <w:p w14:paraId="7B933EB2" w14:textId="77777777" w:rsidR="00F91F29" w:rsidRDefault="00F91F29" w:rsidP="00F91F29">
            <w:pPr>
              <w:jc w:val="both"/>
              <w:rPr>
                <w:color w:val="000000"/>
                <w:lang w:eastAsia="bg-BG"/>
              </w:rPr>
            </w:pPr>
            <w:r w:rsidRPr="003E4CC3">
              <w:rPr>
                <w:color w:val="000000"/>
                <w:lang w:eastAsia="bg-BG"/>
              </w:rPr>
              <w:t>2.3. Дължимата от ВЪЗЛОЖИТЕЛЯ сума се заплаща по банков път</w:t>
            </w:r>
            <w:r>
              <w:rPr>
                <w:color w:val="000000"/>
                <w:lang w:eastAsia="bg-BG"/>
              </w:rPr>
              <w:t>, както следва:</w:t>
            </w:r>
          </w:p>
          <w:p w14:paraId="6C4D9402" w14:textId="486CA6E4" w:rsidR="005D7232" w:rsidRDefault="00F91F29" w:rsidP="005D7232">
            <w:pPr>
              <w:ind w:firstLine="708"/>
              <w:jc w:val="both"/>
              <w:rPr>
                <w:color w:val="000000"/>
                <w:lang w:eastAsia="bg-BG"/>
              </w:rPr>
            </w:pPr>
            <w:r>
              <w:rPr>
                <w:color w:val="000000"/>
                <w:lang w:eastAsia="bg-BG"/>
              </w:rPr>
              <w:t>а.)</w:t>
            </w:r>
            <w:r w:rsidRPr="003E4CC3">
              <w:rPr>
                <w:color w:val="000000"/>
                <w:lang w:eastAsia="bg-BG"/>
              </w:rPr>
              <w:t xml:space="preserve"> </w:t>
            </w:r>
            <w:r w:rsidR="005D7232">
              <w:rPr>
                <w:color w:val="000000"/>
                <w:lang w:eastAsia="bg-BG"/>
              </w:rPr>
              <w:t xml:space="preserve">Авансово плащане – по искане на изпълнителя, </w:t>
            </w:r>
            <w:r w:rsidR="00482B6A">
              <w:rPr>
                <w:color w:val="000000"/>
                <w:lang w:eastAsia="bg-BG"/>
              </w:rPr>
              <w:t>в срок от 3</w:t>
            </w:r>
            <w:r w:rsidR="005D7232" w:rsidRPr="003E4CC3">
              <w:rPr>
                <w:color w:val="000000"/>
                <w:lang w:eastAsia="bg-BG"/>
              </w:rPr>
              <w:t xml:space="preserve">0 календарни дни считано от </w:t>
            </w:r>
            <w:r w:rsidR="005D7232">
              <w:rPr>
                <w:color w:val="000000"/>
                <w:lang w:eastAsia="bg-BG"/>
              </w:rPr>
              <w:t>влизането в сила</w:t>
            </w:r>
            <w:r w:rsidR="005D7232" w:rsidRPr="003E4CC3">
              <w:rPr>
                <w:color w:val="000000"/>
                <w:lang w:eastAsia="bg-BG"/>
              </w:rPr>
              <w:t xml:space="preserve"> на настоящия договор</w:t>
            </w:r>
            <w:r w:rsidR="005D7232">
              <w:rPr>
                <w:color w:val="000000"/>
                <w:lang w:eastAsia="bg-BG"/>
              </w:rPr>
              <w:t>,</w:t>
            </w:r>
            <w:r w:rsidR="005D7232" w:rsidRPr="003E4CC3">
              <w:rPr>
                <w:color w:val="000000"/>
                <w:lang w:eastAsia="bg-BG"/>
              </w:rPr>
              <w:t xml:space="preserve"> </w:t>
            </w:r>
            <w:r w:rsidR="005D7232">
              <w:rPr>
                <w:color w:val="000000"/>
                <w:lang w:eastAsia="bg-BG"/>
              </w:rPr>
              <w:t>след представяне на фактура и</w:t>
            </w:r>
            <w:r w:rsidR="005D7232" w:rsidRPr="003E4CC3">
              <w:rPr>
                <w:color w:val="000000"/>
                <w:lang w:eastAsia="bg-BG"/>
              </w:rPr>
              <w:t xml:space="preserve"> </w:t>
            </w:r>
            <w:r w:rsidR="005D7232">
              <w:rPr>
                <w:color w:val="000000"/>
                <w:lang w:eastAsia="bg-BG"/>
              </w:rPr>
              <w:t>след</w:t>
            </w:r>
            <w:r w:rsidR="005D7232" w:rsidRPr="003E4CC3">
              <w:rPr>
                <w:b/>
                <w:color w:val="000000"/>
                <w:lang w:eastAsia="bg-BG"/>
              </w:rPr>
              <w:t xml:space="preserve"> представяне от ИЗПЪЛНИТЕЛЯ на гаранция за обезпечаване на</w:t>
            </w:r>
            <w:r w:rsidR="005D7232">
              <w:rPr>
                <w:b/>
                <w:color w:val="000000"/>
                <w:lang w:eastAsia="bg-BG"/>
              </w:rPr>
              <w:t xml:space="preserve"> целия</w:t>
            </w:r>
            <w:r w:rsidR="005D7232" w:rsidRPr="003E4CC3">
              <w:rPr>
                <w:b/>
                <w:color w:val="000000"/>
                <w:lang w:eastAsia="bg-BG"/>
              </w:rPr>
              <w:t xml:space="preserve"> размер на авансовото плащане п</w:t>
            </w:r>
            <w:r w:rsidR="00482B6A">
              <w:rPr>
                <w:b/>
                <w:color w:val="000000"/>
                <w:lang w:eastAsia="bg-BG"/>
              </w:rPr>
              <w:t xml:space="preserve">од формата на </w:t>
            </w:r>
            <w:r w:rsidR="005D7232" w:rsidRPr="003E4CC3">
              <w:rPr>
                <w:b/>
                <w:color w:val="000000"/>
                <w:lang w:eastAsia="bg-BG"/>
              </w:rPr>
              <w:t>банкова гаранция (свободна форма)</w:t>
            </w:r>
            <w:r w:rsidR="005D7232" w:rsidRPr="003E4CC3">
              <w:rPr>
                <w:color w:val="000000"/>
                <w:lang w:eastAsia="bg-BG"/>
              </w:rPr>
              <w:t xml:space="preserve"> относно авансовото плащане</w:t>
            </w:r>
            <w:r w:rsidR="005D7232">
              <w:rPr>
                <w:color w:val="000000"/>
                <w:lang w:eastAsia="bg-BG"/>
              </w:rPr>
              <w:t xml:space="preserve"> </w:t>
            </w:r>
            <w:r w:rsidR="005D7232" w:rsidRPr="00554757">
              <w:rPr>
                <w:b/>
                <w:color w:val="000000"/>
                <w:u w:val="single"/>
                <w:lang w:eastAsia="bg-BG"/>
              </w:rPr>
              <w:t>в полза на Сдруженията на собствениците</w:t>
            </w:r>
            <w:r w:rsidR="005D7232" w:rsidRPr="003E4CC3">
              <w:rPr>
                <w:color w:val="000000"/>
                <w:lang w:eastAsia="bg-BG"/>
              </w:rPr>
              <w:t>, което е в размер на: ............................... лева без ДДС, представляващо 35 % от възнаграждението по договора</w:t>
            </w:r>
            <w:r w:rsidR="005D7232">
              <w:rPr>
                <w:color w:val="000000"/>
                <w:lang w:eastAsia="bg-BG"/>
              </w:rPr>
              <w:t xml:space="preserve"> </w:t>
            </w:r>
            <w:r w:rsidR="005D7232" w:rsidRPr="003E4CC3">
              <w:rPr>
                <w:color w:val="000000"/>
                <w:lang w:eastAsia="bg-BG"/>
              </w:rPr>
              <w:t>и</w:t>
            </w:r>
          </w:p>
          <w:p w14:paraId="55C12B97" w14:textId="79ECC16E" w:rsidR="00F91F29" w:rsidRDefault="00F91F29" w:rsidP="007C52BB">
            <w:pPr>
              <w:ind w:firstLine="708"/>
              <w:jc w:val="both"/>
            </w:pPr>
            <w:r>
              <w:rPr>
                <w:color w:val="000000"/>
                <w:lang w:eastAsia="bg-BG"/>
              </w:rPr>
              <w:t xml:space="preserve">б.) окончателно плащане - </w:t>
            </w:r>
            <w:r w:rsidR="00482B6A">
              <w:rPr>
                <w:color w:val="000000"/>
                <w:lang w:eastAsia="bg-BG"/>
              </w:rPr>
              <w:t>в срок от 3</w:t>
            </w:r>
            <w:r w:rsidRPr="003E4CC3">
              <w:rPr>
                <w:color w:val="000000"/>
                <w:lang w:eastAsia="bg-BG"/>
              </w:rPr>
              <w:t>0 календарни дни считано от подписването на окончателния предаватално-приемателен протокол, удостоверяващ изпълнението и приемането на работата по договора относно окончателното плащане</w:t>
            </w:r>
            <w:r w:rsidR="00482B6A">
              <w:rPr>
                <w:color w:val="000000"/>
                <w:lang w:eastAsia="bg-BG"/>
              </w:rPr>
              <w:t xml:space="preserve"> </w:t>
            </w:r>
            <w:r w:rsidR="00482B6A" w:rsidRPr="00482B6A">
              <w:rPr>
                <w:color w:val="000000"/>
                <w:lang w:eastAsia="bg-BG"/>
              </w:rPr>
              <w:t>и пре</w:t>
            </w:r>
            <w:r w:rsidR="00482B6A">
              <w:rPr>
                <w:color w:val="000000"/>
                <w:lang w:eastAsia="bg-BG"/>
              </w:rPr>
              <w:t>дставяне на оригинална фактура</w:t>
            </w:r>
            <w:r w:rsidRPr="003E4CC3">
              <w:rPr>
                <w:color w:val="000000"/>
                <w:lang w:eastAsia="bg-BG"/>
              </w:rPr>
              <w:t xml:space="preserve">, което е в размер на </w:t>
            </w:r>
            <w:r>
              <w:rPr>
                <w:color w:val="000000"/>
                <w:lang w:eastAsia="bg-BG"/>
              </w:rPr>
              <w:t>остатъка след приспадане на платения аванс</w:t>
            </w:r>
            <w:r w:rsidRPr="003E4CC3">
              <w:rPr>
                <w:color w:val="000000"/>
                <w:lang w:eastAsia="bg-BG"/>
              </w:rPr>
              <w:t xml:space="preserve"> от възнаграждението по договора. *Когато гаранцията за авансовото плащане е под формата на банкова гаранция, последната се освобождава едновременно с извършване на окончателното плащане от страна на ВЪЗЛОЖИТЕЛЯ и е с валидност като предложения срок за изпълне</w:t>
            </w:r>
            <w:r w:rsidR="00A17BDE">
              <w:rPr>
                <w:color w:val="000000"/>
                <w:lang w:eastAsia="bg-BG"/>
              </w:rPr>
              <w:t>нието на предмета на поръчката.</w:t>
            </w:r>
          </w:p>
          <w:p w14:paraId="6EB21B91" w14:textId="77777777" w:rsidR="00F91F29" w:rsidRPr="003D0CC3" w:rsidRDefault="00F91F29" w:rsidP="007C52BB">
            <w:pPr>
              <w:ind w:firstLine="1155"/>
              <w:jc w:val="both"/>
              <w:rPr>
                <w:color w:val="000000"/>
                <w:lang w:eastAsia="bg-BG"/>
              </w:rPr>
            </w:pPr>
          </w:p>
        </w:tc>
      </w:tr>
      <w:tr w:rsidR="00F91F29" w:rsidRPr="003D0CC3" w14:paraId="7BE78103" w14:textId="77777777" w:rsidTr="00457C3D">
        <w:trPr>
          <w:tblCellSpacing w:w="0" w:type="dxa"/>
        </w:trPr>
        <w:tc>
          <w:tcPr>
            <w:tcW w:w="9102" w:type="dxa"/>
            <w:tcBorders>
              <w:top w:val="nil"/>
              <w:left w:val="nil"/>
              <w:bottom w:val="nil"/>
              <w:right w:val="nil"/>
            </w:tcBorders>
            <w:shd w:val="clear" w:color="auto" w:fill="FFFFFF"/>
            <w:hideMark/>
          </w:tcPr>
          <w:p w14:paraId="27517AFA" w14:textId="77777777" w:rsidR="00F91F29" w:rsidRPr="003D0CC3" w:rsidRDefault="00F91F29" w:rsidP="007C52BB">
            <w:pPr>
              <w:ind w:firstLine="1155"/>
              <w:jc w:val="center"/>
              <w:rPr>
                <w:color w:val="000000"/>
                <w:lang w:eastAsia="bg-BG"/>
              </w:rPr>
            </w:pPr>
          </w:p>
        </w:tc>
      </w:tr>
      <w:tr w:rsidR="00F91F29" w:rsidRPr="003D0CC3" w14:paraId="61614FBB" w14:textId="77777777" w:rsidTr="00457C3D">
        <w:trPr>
          <w:tblCellSpacing w:w="0" w:type="dxa"/>
        </w:trPr>
        <w:tc>
          <w:tcPr>
            <w:tcW w:w="9102" w:type="dxa"/>
            <w:tcBorders>
              <w:top w:val="nil"/>
              <w:left w:val="nil"/>
              <w:bottom w:val="nil"/>
              <w:right w:val="nil"/>
            </w:tcBorders>
            <w:shd w:val="clear" w:color="auto" w:fill="FFFFFF"/>
            <w:hideMark/>
          </w:tcPr>
          <w:p w14:paraId="7B4D5921" w14:textId="77777777" w:rsidR="00F91F29" w:rsidRPr="003D0CC3" w:rsidRDefault="00F91F29" w:rsidP="003A084A">
            <w:pPr>
              <w:jc w:val="both"/>
              <w:rPr>
                <w:color w:val="000000"/>
                <w:lang w:eastAsia="bg-BG"/>
              </w:rPr>
            </w:pPr>
            <w:r w:rsidRPr="003D0CC3">
              <w:rPr>
                <w:color w:val="000000"/>
                <w:lang w:eastAsia="bg-BG"/>
              </w:rPr>
              <w:t>2.4. Плащането се извършва в български левове, с платежно нареждане по следната банкова сметка, посочена от ИЗПЪЛНИТЕЛЯ:</w:t>
            </w:r>
          </w:p>
        </w:tc>
      </w:tr>
      <w:tr w:rsidR="00F91F29" w:rsidRPr="003D0CC3" w14:paraId="4AB1A6C1" w14:textId="77777777" w:rsidTr="00457C3D">
        <w:trPr>
          <w:tblCellSpacing w:w="0" w:type="dxa"/>
        </w:trPr>
        <w:tc>
          <w:tcPr>
            <w:tcW w:w="9102" w:type="dxa"/>
            <w:tcBorders>
              <w:top w:val="nil"/>
              <w:left w:val="nil"/>
              <w:bottom w:val="nil"/>
              <w:right w:val="nil"/>
            </w:tcBorders>
            <w:shd w:val="clear" w:color="auto" w:fill="FFFFFF"/>
            <w:hideMark/>
          </w:tcPr>
          <w:p w14:paraId="6D3CA5CD" w14:textId="77777777" w:rsidR="00F91F29" w:rsidRPr="003D0CC3" w:rsidRDefault="00F91F29" w:rsidP="007C52BB">
            <w:pPr>
              <w:ind w:firstLine="1155"/>
              <w:rPr>
                <w:color w:val="000000"/>
                <w:lang w:eastAsia="bg-BG"/>
              </w:rPr>
            </w:pPr>
            <w:r w:rsidRPr="003D0CC3">
              <w:rPr>
                <w:color w:val="000000"/>
                <w:lang w:eastAsia="bg-BG"/>
              </w:rPr>
              <w:t>BIC: ......................................</w:t>
            </w:r>
          </w:p>
        </w:tc>
      </w:tr>
      <w:tr w:rsidR="00F91F29" w:rsidRPr="003D0CC3" w14:paraId="51F05CF8" w14:textId="77777777" w:rsidTr="00457C3D">
        <w:trPr>
          <w:tblCellSpacing w:w="0" w:type="dxa"/>
        </w:trPr>
        <w:tc>
          <w:tcPr>
            <w:tcW w:w="9102" w:type="dxa"/>
            <w:tcBorders>
              <w:top w:val="nil"/>
              <w:left w:val="nil"/>
              <w:bottom w:val="nil"/>
              <w:right w:val="nil"/>
            </w:tcBorders>
            <w:shd w:val="clear" w:color="auto" w:fill="FFFFFF"/>
            <w:hideMark/>
          </w:tcPr>
          <w:p w14:paraId="1C570891" w14:textId="77777777" w:rsidR="00F91F29" w:rsidRPr="003D0CC3" w:rsidRDefault="00F91F29" w:rsidP="007C52BB">
            <w:pPr>
              <w:ind w:firstLine="1155"/>
              <w:rPr>
                <w:color w:val="000000"/>
                <w:lang w:eastAsia="bg-BG"/>
              </w:rPr>
            </w:pPr>
            <w:r w:rsidRPr="003D0CC3">
              <w:rPr>
                <w:color w:val="000000"/>
                <w:lang w:eastAsia="bg-BG"/>
              </w:rPr>
              <w:lastRenderedPageBreak/>
              <w:t>IBAN: ...................................</w:t>
            </w:r>
          </w:p>
        </w:tc>
      </w:tr>
      <w:tr w:rsidR="00F91F29" w:rsidRPr="003D0CC3" w14:paraId="5843A08B" w14:textId="77777777" w:rsidTr="00457C3D">
        <w:trPr>
          <w:tblCellSpacing w:w="0" w:type="dxa"/>
        </w:trPr>
        <w:tc>
          <w:tcPr>
            <w:tcW w:w="9102" w:type="dxa"/>
            <w:tcBorders>
              <w:top w:val="nil"/>
              <w:left w:val="nil"/>
              <w:bottom w:val="nil"/>
              <w:right w:val="nil"/>
            </w:tcBorders>
            <w:shd w:val="clear" w:color="auto" w:fill="FFFFFF"/>
            <w:hideMark/>
          </w:tcPr>
          <w:p w14:paraId="0D2B7C13" w14:textId="77777777" w:rsidR="00F91F29" w:rsidRPr="003D0CC3" w:rsidRDefault="00F91F29" w:rsidP="007C52BB">
            <w:pPr>
              <w:ind w:firstLine="1155"/>
              <w:rPr>
                <w:color w:val="000000"/>
                <w:lang w:eastAsia="bg-BG"/>
              </w:rPr>
            </w:pPr>
            <w:r w:rsidRPr="003D0CC3">
              <w:rPr>
                <w:color w:val="000000"/>
                <w:lang w:eastAsia="bg-BG"/>
              </w:rPr>
              <w:t>БАНКА: ...............................</w:t>
            </w:r>
          </w:p>
        </w:tc>
      </w:tr>
      <w:tr w:rsidR="00F91F29" w:rsidRPr="003D0CC3" w14:paraId="13C0E41F" w14:textId="77777777" w:rsidTr="00457C3D">
        <w:trPr>
          <w:tblCellSpacing w:w="0" w:type="dxa"/>
        </w:trPr>
        <w:tc>
          <w:tcPr>
            <w:tcW w:w="9102" w:type="dxa"/>
            <w:tcBorders>
              <w:top w:val="nil"/>
              <w:left w:val="nil"/>
              <w:bottom w:val="nil"/>
              <w:right w:val="nil"/>
            </w:tcBorders>
            <w:shd w:val="clear" w:color="auto" w:fill="FFFFFF"/>
            <w:hideMark/>
          </w:tcPr>
          <w:p w14:paraId="3572E4D1" w14:textId="77777777" w:rsidR="00F91F29" w:rsidRPr="003D0CC3" w:rsidRDefault="00F91F29" w:rsidP="00F91F29">
            <w:pPr>
              <w:jc w:val="both"/>
              <w:rPr>
                <w:color w:val="000000"/>
                <w:lang w:eastAsia="bg-BG"/>
              </w:rPr>
            </w:pPr>
            <w:r w:rsidRPr="003D0CC3">
              <w:rPr>
                <w:color w:val="000000"/>
                <w:lang w:eastAsia="bg-BG"/>
              </w:rPr>
              <w:t xml:space="preserve">2.5. ИЗПЪЛНИТЕЛЯТ е длъжен да уведомява писмено ВЪЗЛОЖИТЕЛЯ за всички последващи промени по т. 2.4 в срок от </w:t>
            </w:r>
            <w:r>
              <w:rPr>
                <w:color w:val="000000"/>
                <w:lang w:eastAsia="bg-BG"/>
              </w:rPr>
              <w:t>7 календарни</w:t>
            </w:r>
            <w:r w:rsidRPr="003D0CC3">
              <w:rPr>
                <w:color w:val="000000"/>
                <w:lang w:eastAsia="bg-BG"/>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F91F29" w:rsidRPr="003D0CC3" w14:paraId="08EE701D" w14:textId="77777777" w:rsidTr="00457C3D">
        <w:trPr>
          <w:tblCellSpacing w:w="0" w:type="dxa"/>
        </w:trPr>
        <w:tc>
          <w:tcPr>
            <w:tcW w:w="9102" w:type="dxa"/>
            <w:tcBorders>
              <w:top w:val="nil"/>
              <w:left w:val="nil"/>
              <w:bottom w:val="nil"/>
              <w:right w:val="nil"/>
            </w:tcBorders>
            <w:shd w:val="clear" w:color="auto" w:fill="FFFFFF"/>
            <w:hideMark/>
          </w:tcPr>
          <w:p w14:paraId="69FC2398" w14:textId="77777777" w:rsidR="00F91F29" w:rsidRPr="003D0CC3" w:rsidRDefault="00F91F29" w:rsidP="003A084A">
            <w:pPr>
              <w:jc w:val="both"/>
              <w:rPr>
                <w:color w:val="000000"/>
                <w:lang w:eastAsia="bg-BG"/>
              </w:rPr>
            </w:pPr>
            <w:r w:rsidRPr="003D0CC3">
              <w:rPr>
                <w:color w:val="000000"/>
                <w:lang w:eastAsia="bg-BG"/>
              </w:rPr>
              <w:t>2.6. Договорената цена е окончателна и не подлежи на актуализация за срока на настоящия договор.</w:t>
            </w:r>
          </w:p>
        </w:tc>
      </w:tr>
      <w:tr w:rsidR="00F91F29" w:rsidRPr="003D0CC3" w14:paraId="14768A8F" w14:textId="77777777" w:rsidTr="00457C3D">
        <w:trPr>
          <w:tblCellSpacing w:w="0" w:type="dxa"/>
        </w:trPr>
        <w:tc>
          <w:tcPr>
            <w:tcW w:w="9102" w:type="dxa"/>
            <w:tcBorders>
              <w:top w:val="nil"/>
              <w:left w:val="nil"/>
              <w:bottom w:val="nil"/>
              <w:right w:val="nil"/>
            </w:tcBorders>
            <w:shd w:val="clear" w:color="auto" w:fill="FFFFFF"/>
            <w:hideMark/>
          </w:tcPr>
          <w:p w14:paraId="37454EB2" w14:textId="6924BE7D" w:rsidR="00482B6A" w:rsidRPr="000036D4" w:rsidRDefault="000036D4" w:rsidP="000036D4">
            <w:pPr>
              <w:jc w:val="both"/>
              <w:rPr>
                <w:color w:val="000000"/>
                <w:lang w:eastAsia="bg-BG"/>
              </w:rPr>
            </w:pPr>
            <w:r w:rsidRPr="000036D4">
              <w:rPr>
                <w:color w:val="000000"/>
                <w:lang w:eastAsia="bg-BG"/>
              </w:rPr>
              <w:t>2.</w:t>
            </w:r>
            <w:r>
              <w:rPr>
                <w:color w:val="000000"/>
                <w:lang w:eastAsia="bg-BG"/>
              </w:rPr>
              <w:t xml:space="preserve">7. </w:t>
            </w:r>
            <w:r w:rsidR="00F91F29" w:rsidRPr="000036D4">
              <w:rPr>
                <w:color w:val="000000"/>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9.3.</w:t>
            </w:r>
          </w:p>
          <w:p w14:paraId="12C7B493" w14:textId="77777777" w:rsidR="00482B6A" w:rsidRPr="008544F5" w:rsidRDefault="00482B6A" w:rsidP="00482B6A">
            <w:pPr>
              <w:spacing w:after="120" w:line="276" w:lineRule="auto"/>
              <w:jc w:val="both"/>
              <w:rPr>
                <w:color w:val="000000"/>
              </w:rPr>
            </w:pPr>
            <w:r>
              <w:rPr>
                <w:lang w:eastAsia="bg-BG"/>
              </w:rPr>
              <w:t xml:space="preserve">2.8. </w:t>
            </w:r>
            <w:r w:rsidRPr="00553C11">
              <w:rPr>
                <w:color w:val="000000"/>
              </w:rPr>
              <w:t>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Възложителя освен тези, свързани с гаранцията за изпълнение.</w:t>
            </w:r>
          </w:p>
          <w:p w14:paraId="3E4FBF9C" w14:textId="41ACBEFD" w:rsidR="000F6B04" w:rsidRPr="000036D4" w:rsidRDefault="000F6B04" w:rsidP="000036D4">
            <w:pPr>
              <w:jc w:val="both"/>
              <w:rPr>
                <w:lang w:eastAsia="bg-BG"/>
              </w:rPr>
            </w:pPr>
          </w:p>
        </w:tc>
      </w:tr>
      <w:tr w:rsidR="00F91F29" w:rsidRPr="003D0CC3" w14:paraId="11664965" w14:textId="77777777" w:rsidTr="00457C3D">
        <w:trPr>
          <w:tblCellSpacing w:w="0" w:type="dxa"/>
        </w:trPr>
        <w:tc>
          <w:tcPr>
            <w:tcW w:w="9102" w:type="dxa"/>
            <w:tcBorders>
              <w:top w:val="nil"/>
              <w:left w:val="nil"/>
              <w:bottom w:val="nil"/>
              <w:right w:val="nil"/>
            </w:tcBorders>
            <w:shd w:val="clear" w:color="auto" w:fill="FFFFFF"/>
            <w:hideMark/>
          </w:tcPr>
          <w:p w14:paraId="22AE3CFC" w14:textId="77777777" w:rsidR="00F91F29" w:rsidRPr="003D0CC3" w:rsidRDefault="00F91F29" w:rsidP="00F91F29">
            <w:pPr>
              <w:jc w:val="center"/>
              <w:rPr>
                <w:b/>
                <w:color w:val="000000"/>
                <w:lang w:eastAsia="bg-BG"/>
              </w:rPr>
            </w:pPr>
            <w:r w:rsidRPr="003D0CC3">
              <w:rPr>
                <w:b/>
                <w:color w:val="000000"/>
                <w:lang w:eastAsia="bg-BG"/>
              </w:rPr>
              <w:t>ІІІ. СРОК И МЯСТО НА ИЗПЪЛНЕНИЕ</w:t>
            </w:r>
          </w:p>
        </w:tc>
      </w:tr>
      <w:tr w:rsidR="00F91F29" w:rsidRPr="003D0CC3" w14:paraId="3B75C34B" w14:textId="77777777" w:rsidTr="00457C3D">
        <w:trPr>
          <w:tblCellSpacing w:w="0" w:type="dxa"/>
        </w:trPr>
        <w:tc>
          <w:tcPr>
            <w:tcW w:w="9102" w:type="dxa"/>
            <w:tcBorders>
              <w:top w:val="nil"/>
              <w:left w:val="nil"/>
              <w:bottom w:val="nil"/>
              <w:right w:val="nil"/>
            </w:tcBorders>
            <w:shd w:val="clear" w:color="auto" w:fill="FFFFFF"/>
            <w:hideMark/>
          </w:tcPr>
          <w:p w14:paraId="3D523055" w14:textId="5F1ABE74" w:rsidR="00F91F29" w:rsidRDefault="00F91F29" w:rsidP="003A084A">
            <w:pPr>
              <w:jc w:val="both"/>
              <w:rPr>
                <w:color w:val="000000"/>
                <w:lang w:eastAsia="bg-BG"/>
              </w:rPr>
            </w:pPr>
            <w:r w:rsidRPr="003D0CC3">
              <w:rPr>
                <w:color w:val="000000"/>
                <w:lang w:eastAsia="bg-BG"/>
              </w:rPr>
              <w:t xml:space="preserve">3.1. </w:t>
            </w:r>
            <w:r w:rsidRPr="003D0CC3">
              <w:rPr>
                <w:b/>
                <w:color w:val="000000"/>
                <w:lang w:eastAsia="bg-BG"/>
              </w:rPr>
              <w:t>Договорът влиза в сила от</w:t>
            </w:r>
            <w:r w:rsidRPr="00344327">
              <w:rPr>
                <w:b/>
                <w:color w:val="000000"/>
                <w:lang w:eastAsia="bg-BG"/>
              </w:rPr>
              <w:t xml:space="preserve"> </w:t>
            </w:r>
            <w:r w:rsidR="003A084A">
              <w:rPr>
                <w:b/>
                <w:color w:val="000000"/>
                <w:lang w:eastAsia="bg-BG"/>
              </w:rPr>
              <w:t>подписването му и от двете страни</w:t>
            </w:r>
            <w:r w:rsidRPr="003D0CC3">
              <w:rPr>
                <w:b/>
                <w:color w:val="000000"/>
                <w:lang w:eastAsia="bg-BG"/>
              </w:rPr>
              <w:t xml:space="preserve"> и </w:t>
            </w:r>
            <w:r w:rsidRPr="006D5CB9">
              <w:rPr>
                <w:b/>
                <w:color w:val="000000"/>
                <w:lang w:eastAsia="bg-BG"/>
              </w:rPr>
              <w:t>има действие до подписване на окончателния приемо-предавателен протокол. Срокът за изпълнение е</w:t>
            </w:r>
            <w:r w:rsidR="00EF4E70">
              <w:rPr>
                <w:b/>
                <w:color w:val="000000"/>
                <w:lang w:eastAsia="bg-BG"/>
              </w:rPr>
              <w:t xml:space="preserve"> </w:t>
            </w:r>
            <w:r w:rsidR="00AE696B" w:rsidRPr="00AE696B">
              <w:t>в рамките на 30 календарни дни, считано от представяне от страна на възложителя на инвестиционните проектни, подлежащи на оценка следва да се направи приемане на крайните продукти (докладит</w:t>
            </w:r>
            <w:r w:rsidR="00AE696B">
              <w:t>е) без забележки от възложителя</w:t>
            </w:r>
            <w:r w:rsidR="00EF4E70">
              <w:t xml:space="preserve"> </w:t>
            </w:r>
            <w:r w:rsidRPr="006D5CB9">
              <w:rPr>
                <w:b/>
                <w:color w:val="000000"/>
                <w:lang w:eastAsia="bg-BG"/>
              </w:rPr>
              <w:t>съгласно техниче</w:t>
            </w:r>
            <w:r>
              <w:rPr>
                <w:b/>
                <w:color w:val="000000"/>
                <w:lang w:eastAsia="bg-BG"/>
              </w:rPr>
              <w:t xml:space="preserve">ското предложение на </w:t>
            </w:r>
            <w:r w:rsidRPr="00344327">
              <w:rPr>
                <w:b/>
                <w:color w:val="000000"/>
                <w:lang w:eastAsia="bg-BG"/>
              </w:rPr>
              <w:t>ИЗПЪЛНИТЕЛЯ</w:t>
            </w:r>
            <w:r>
              <w:rPr>
                <w:color w:val="000000"/>
                <w:lang w:eastAsia="bg-BG"/>
              </w:rPr>
              <w:t>.</w:t>
            </w:r>
          </w:p>
          <w:p w14:paraId="1C1A63DD" w14:textId="6DFA8C71" w:rsidR="003A084A" w:rsidRPr="003D0CC3" w:rsidRDefault="003A084A" w:rsidP="003A084A">
            <w:pPr>
              <w:jc w:val="both"/>
              <w:rPr>
                <w:color w:val="000000"/>
                <w:lang w:eastAsia="bg-BG"/>
              </w:rPr>
            </w:pPr>
          </w:p>
        </w:tc>
      </w:tr>
      <w:tr w:rsidR="00F91F29" w:rsidRPr="003D0CC3" w14:paraId="20EFF2F7" w14:textId="77777777" w:rsidTr="00457C3D">
        <w:trPr>
          <w:tblCellSpacing w:w="0" w:type="dxa"/>
        </w:trPr>
        <w:tc>
          <w:tcPr>
            <w:tcW w:w="9102" w:type="dxa"/>
            <w:tcBorders>
              <w:top w:val="nil"/>
              <w:left w:val="nil"/>
              <w:bottom w:val="nil"/>
              <w:right w:val="nil"/>
            </w:tcBorders>
            <w:shd w:val="clear" w:color="auto" w:fill="FFFFFF"/>
            <w:hideMark/>
          </w:tcPr>
          <w:p w14:paraId="23AEAC73" w14:textId="689BD42F" w:rsidR="000F6B04" w:rsidRDefault="00F91F29" w:rsidP="00F91F29">
            <w:pPr>
              <w:jc w:val="both"/>
              <w:rPr>
                <w:color w:val="000000"/>
                <w:lang w:eastAsia="bg-BG"/>
              </w:rPr>
            </w:pPr>
            <w:r w:rsidRPr="003D0CC3">
              <w:rPr>
                <w:color w:val="000000"/>
                <w:lang w:eastAsia="bg-BG"/>
              </w:rPr>
              <w:t>3.2. Мястото на изпълнение на поръчката е</w:t>
            </w:r>
            <w:r>
              <w:rPr>
                <w:color w:val="000000"/>
                <w:lang w:eastAsia="bg-BG"/>
              </w:rPr>
              <w:t xml:space="preserve"> </w:t>
            </w:r>
            <w:r w:rsidR="001E2EFD">
              <w:rPr>
                <w:color w:val="000000"/>
                <w:lang w:eastAsia="bg-BG"/>
              </w:rPr>
              <w:t>град Русе</w:t>
            </w:r>
            <w:r>
              <w:rPr>
                <w:color w:val="000000"/>
                <w:lang w:eastAsia="bg-BG"/>
              </w:rPr>
              <w:t xml:space="preserve"> и офиса/офисите на ИЗПЪЛНИТЕЛЯ.</w:t>
            </w:r>
          </w:p>
          <w:p w14:paraId="2FD1DBF4" w14:textId="7F1A8314" w:rsidR="00F91F29" w:rsidRPr="003D0CC3" w:rsidRDefault="00F91F29" w:rsidP="00F91F29">
            <w:pPr>
              <w:jc w:val="both"/>
              <w:rPr>
                <w:color w:val="000000"/>
                <w:lang w:eastAsia="bg-BG"/>
              </w:rPr>
            </w:pPr>
            <w:r>
              <w:rPr>
                <w:color w:val="000000"/>
                <w:lang w:eastAsia="bg-BG"/>
              </w:rPr>
              <w:t xml:space="preserve"> </w:t>
            </w:r>
          </w:p>
        </w:tc>
      </w:tr>
      <w:tr w:rsidR="00F91F29" w:rsidRPr="003D0CC3" w14:paraId="6D4640F5" w14:textId="77777777" w:rsidTr="00457C3D">
        <w:trPr>
          <w:tblCellSpacing w:w="0" w:type="dxa"/>
        </w:trPr>
        <w:tc>
          <w:tcPr>
            <w:tcW w:w="9102" w:type="dxa"/>
            <w:tcBorders>
              <w:top w:val="nil"/>
              <w:left w:val="nil"/>
              <w:bottom w:val="nil"/>
              <w:right w:val="nil"/>
            </w:tcBorders>
            <w:shd w:val="clear" w:color="auto" w:fill="FFFFFF"/>
            <w:hideMark/>
          </w:tcPr>
          <w:p w14:paraId="3048A09C" w14:textId="77777777" w:rsidR="00F91F29" w:rsidRPr="003D0CC3" w:rsidRDefault="00F91F29" w:rsidP="00F91F29">
            <w:pPr>
              <w:jc w:val="center"/>
              <w:rPr>
                <w:b/>
                <w:color w:val="000000"/>
                <w:lang w:eastAsia="bg-BG"/>
              </w:rPr>
            </w:pPr>
            <w:r w:rsidRPr="003D0CC3">
              <w:rPr>
                <w:b/>
                <w:color w:val="000000"/>
                <w:lang w:eastAsia="bg-BG"/>
              </w:rPr>
              <w:t>ІV. ПРАВА И ЗАДЪЛЖЕНИЯ НА СТРАНИТЕ</w:t>
            </w:r>
          </w:p>
        </w:tc>
      </w:tr>
      <w:tr w:rsidR="00F91F29" w:rsidRPr="003D0CC3" w14:paraId="45D64817" w14:textId="77777777" w:rsidTr="00457C3D">
        <w:trPr>
          <w:tblCellSpacing w:w="0" w:type="dxa"/>
        </w:trPr>
        <w:tc>
          <w:tcPr>
            <w:tcW w:w="9102" w:type="dxa"/>
            <w:tcBorders>
              <w:top w:val="nil"/>
              <w:left w:val="nil"/>
              <w:bottom w:val="nil"/>
              <w:right w:val="nil"/>
            </w:tcBorders>
            <w:shd w:val="clear" w:color="auto" w:fill="FFFFFF"/>
            <w:hideMark/>
          </w:tcPr>
          <w:p w14:paraId="3B36F15D" w14:textId="77777777" w:rsidR="00F91F29" w:rsidRPr="003D0CC3" w:rsidRDefault="00F91F29" w:rsidP="00F91F29">
            <w:pPr>
              <w:jc w:val="both"/>
              <w:rPr>
                <w:b/>
                <w:color w:val="000000"/>
                <w:lang w:eastAsia="bg-BG"/>
              </w:rPr>
            </w:pPr>
            <w:r w:rsidRPr="003D0CC3">
              <w:rPr>
                <w:b/>
                <w:color w:val="000000"/>
                <w:lang w:eastAsia="bg-BG"/>
              </w:rPr>
              <w:t>4. ВЪЗЛОЖИТЕЛЯТ има право:</w:t>
            </w:r>
          </w:p>
        </w:tc>
      </w:tr>
      <w:tr w:rsidR="00F91F29" w:rsidRPr="003D0CC3" w14:paraId="191671B6" w14:textId="77777777" w:rsidTr="00457C3D">
        <w:trPr>
          <w:tblCellSpacing w:w="0" w:type="dxa"/>
        </w:trPr>
        <w:tc>
          <w:tcPr>
            <w:tcW w:w="9102" w:type="dxa"/>
            <w:tcBorders>
              <w:top w:val="nil"/>
              <w:left w:val="nil"/>
              <w:bottom w:val="nil"/>
              <w:right w:val="nil"/>
            </w:tcBorders>
            <w:shd w:val="clear" w:color="auto" w:fill="FFFFFF"/>
            <w:hideMark/>
          </w:tcPr>
          <w:p w14:paraId="489862E3" w14:textId="77777777" w:rsidR="00F91F29" w:rsidRPr="003D0CC3" w:rsidRDefault="00F91F29" w:rsidP="00F91F29">
            <w:pPr>
              <w:jc w:val="both"/>
              <w:rPr>
                <w:color w:val="000000"/>
                <w:lang w:eastAsia="bg-BG"/>
              </w:rPr>
            </w:pPr>
            <w:r w:rsidRPr="003D0CC3">
              <w:rPr>
                <w:color w:val="000000"/>
                <w:lang w:eastAsia="bg-BG"/>
              </w:rPr>
              <w:t>4.1.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F91F29" w:rsidRPr="003D0CC3" w14:paraId="7F4831BC" w14:textId="77777777" w:rsidTr="00457C3D">
        <w:trPr>
          <w:tblCellSpacing w:w="0" w:type="dxa"/>
        </w:trPr>
        <w:tc>
          <w:tcPr>
            <w:tcW w:w="9102" w:type="dxa"/>
            <w:tcBorders>
              <w:top w:val="nil"/>
              <w:left w:val="nil"/>
              <w:bottom w:val="nil"/>
              <w:right w:val="nil"/>
            </w:tcBorders>
            <w:shd w:val="clear" w:color="auto" w:fill="FFFFFF"/>
            <w:hideMark/>
          </w:tcPr>
          <w:p w14:paraId="0D152564" w14:textId="77777777" w:rsidR="00F91F29" w:rsidRPr="003D0CC3" w:rsidRDefault="00F91F29" w:rsidP="00F91F29">
            <w:pPr>
              <w:jc w:val="both"/>
              <w:rPr>
                <w:color w:val="000000"/>
                <w:lang w:eastAsia="bg-BG"/>
              </w:rPr>
            </w:pPr>
            <w:r w:rsidRPr="003D0CC3">
              <w:rPr>
                <w:color w:val="000000"/>
                <w:lang w:eastAsia="bg-BG"/>
              </w:rPr>
              <w:t>4.2.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F91F29" w:rsidRPr="003D0CC3" w14:paraId="5F89DFE7" w14:textId="77777777" w:rsidTr="00457C3D">
        <w:trPr>
          <w:tblCellSpacing w:w="0" w:type="dxa"/>
        </w:trPr>
        <w:tc>
          <w:tcPr>
            <w:tcW w:w="9102" w:type="dxa"/>
            <w:tcBorders>
              <w:top w:val="nil"/>
              <w:left w:val="nil"/>
              <w:bottom w:val="nil"/>
              <w:right w:val="nil"/>
            </w:tcBorders>
            <w:shd w:val="clear" w:color="auto" w:fill="FFFFFF"/>
            <w:hideMark/>
          </w:tcPr>
          <w:p w14:paraId="0FA8F349" w14:textId="77777777" w:rsidR="00F91F29" w:rsidRPr="003D0CC3" w:rsidRDefault="00F91F29" w:rsidP="00F91F29">
            <w:pPr>
              <w:jc w:val="both"/>
              <w:rPr>
                <w:color w:val="000000"/>
                <w:lang w:eastAsia="bg-BG"/>
              </w:rPr>
            </w:pPr>
            <w:r w:rsidRPr="003D0CC3">
              <w:rPr>
                <w:color w:val="000000"/>
                <w:lang w:eastAsia="bg-BG"/>
              </w:rPr>
              <w:t>4.3.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tc>
      </w:tr>
      <w:tr w:rsidR="00F91F29" w:rsidRPr="003D0CC3" w14:paraId="3A281A45" w14:textId="77777777" w:rsidTr="00457C3D">
        <w:trPr>
          <w:tblCellSpacing w:w="0" w:type="dxa"/>
        </w:trPr>
        <w:tc>
          <w:tcPr>
            <w:tcW w:w="9102" w:type="dxa"/>
            <w:tcBorders>
              <w:top w:val="nil"/>
              <w:left w:val="nil"/>
              <w:bottom w:val="nil"/>
              <w:right w:val="nil"/>
            </w:tcBorders>
            <w:shd w:val="clear" w:color="auto" w:fill="FFFFFF"/>
            <w:hideMark/>
          </w:tcPr>
          <w:p w14:paraId="475F9D73" w14:textId="77777777" w:rsidR="00F91F29" w:rsidRPr="003D0CC3" w:rsidRDefault="00F91F29" w:rsidP="00F91F29">
            <w:pPr>
              <w:jc w:val="both"/>
              <w:rPr>
                <w:color w:val="000000"/>
                <w:lang w:eastAsia="bg-BG"/>
              </w:rPr>
            </w:pPr>
            <w:r w:rsidRPr="003D0CC3">
              <w:rPr>
                <w:color w:val="000000"/>
                <w:lang w:eastAsia="bg-BG"/>
              </w:rPr>
              <w:t>4.4.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F91F29" w:rsidRPr="003D0CC3" w14:paraId="0FDD3F46" w14:textId="77777777" w:rsidTr="00457C3D">
        <w:trPr>
          <w:tblCellSpacing w:w="0" w:type="dxa"/>
        </w:trPr>
        <w:tc>
          <w:tcPr>
            <w:tcW w:w="9102" w:type="dxa"/>
            <w:tcBorders>
              <w:top w:val="nil"/>
              <w:left w:val="nil"/>
              <w:bottom w:val="nil"/>
              <w:right w:val="nil"/>
            </w:tcBorders>
            <w:shd w:val="clear" w:color="auto" w:fill="FFFFFF"/>
            <w:hideMark/>
          </w:tcPr>
          <w:p w14:paraId="2F84AC93" w14:textId="77777777" w:rsidR="00F91F29" w:rsidRPr="003D0CC3" w:rsidRDefault="00F91F29" w:rsidP="00F91F29">
            <w:pPr>
              <w:jc w:val="both"/>
              <w:rPr>
                <w:color w:val="000000"/>
                <w:lang w:eastAsia="bg-BG"/>
              </w:rPr>
            </w:pPr>
            <w:r w:rsidRPr="003D0CC3">
              <w:rPr>
                <w:color w:val="000000"/>
                <w:lang w:eastAsia="bg-BG"/>
              </w:rPr>
              <w:t>4.5. Да изисква от ИЗПЪЛНИТЕЛЯ да сключи и да му представи договори за подизпълнение с посочените в офертата му подизпълнители.</w:t>
            </w:r>
          </w:p>
        </w:tc>
      </w:tr>
      <w:tr w:rsidR="00F91F29" w:rsidRPr="003D0CC3" w14:paraId="31B6144A" w14:textId="77777777" w:rsidTr="00457C3D">
        <w:trPr>
          <w:tblCellSpacing w:w="0" w:type="dxa"/>
        </w:trPr>
        <w:tc>
          <w:tcPr>
            <w:tcW w:w="9102" w:type="dxa"/>
            <w:tcBorders>
              <w:top w:val="nil"/>
              <w:left w:val="nil"/>
              <w:bottom w:val="nil"/>
              <w:right w:val="nil"/>
            </w:tcBorders>
            <w:shd w:val="clear" w:color="auto" w:fill="FFFFFF"/>
            <w:hideMark/>
          </w:tcPr>
          <w:p w14:paraId="35D118ED" w14:textId="77777777" w:rsidR="00F91F29" w:rsidRPr="003D0CC3" w:rsidRDefault="00F91F29" w:rsidP="00F91F29">
            <w:pPr>
              <w:jc w:val="both"/>
              <w:rPr>
                <w:b/>
                <w:color w:val="000000"/>
                <w:lang w:eastAsia="bg-BG"/>
              </w:rPr>
            </w:pPr>
            <w:r w:rsidRPr="003D0CC3">
              <w:rPr>
                <w:b/>
                <w:color w:val="000000"/>
                <w:lang w:eastAsia="bg-BG"/>
              </w:rPr>
              <w:t>5. ВЪЗЛОЖИТЕЛЯТ е длъжен:</w:t>
            </w:r>
          </w:p>
        </w:tc>
      </w:tr>
      <w:tr w:rsidR="00F91F29" w:rsidRPr="003D0CC3" w14:paraId="6000DCB7" w14:textId="77777777" w:rsidTr="00457C3D">
        <w:trPr>
          <w:tblCellSpacing w:w="0" w:type="dxa"/>
        </w:trPr>
        <w:tc>
          <w:tcPr>
            <w:tcW w:w="9102" w:type="dxa"/>
            <w:tcBorders>
              <w:top w:val="nil"/>
              <w:left w:val="nil"/>
              <w:bottom w:val="nil"/>
              <w:right w:val="nil"/>
            </w:tcBorders>
            <w:shd w:val="clear" w:color="auto" w:fill="FFFFFF"/>
            <w:hideMark/>
          </w:tcPr>
          <w:p w14:paraId="31352CB5" w14:textId="77777777" w:rsidR="00F91F29" w:rsidRPr="003D0CC3" w:rsidRDefault="00F91F29" w:rsidP="00F91F29">
            <w:pPr>
              <w:jc w:val="both"/>
              <w:rPr>
                <w:color w:val="000000"/>
                <w:lang w:eastAsia="bg-BG"/>
              </w:rPr>
            </w:pPr>
            <w:r w:rsidRPr="003D0CC3">
              <w:rPr>
                <w:color w:val="000000"/>
                <w:lang w:eastAsia="bg-BG"/>
              </w:rPr>
              <w:t>5.1. Да заплати на ИЗПЪЛНИТЕЛЯ възнаграждение в размер, при условия и в срокове съгласно настоящия договор.</w:t>
            </w:r>
          </w:p>
        </w:tc>
      </w:tr>
      <w:tr w:rsidR="00F91F29" w:rsidRPr="003D0CC3" w14:paraId="1CFD4585" w14:textId="77777777" w:rsidTr="00457C3D">
        <w:trPr>
          <w:tblCellSpacing w:w="0" w:type="dxa"/>
        </w:trPr>
        <w:tc>
          <w:tcPr>
            <w:tcW w:w="9102" w:type="dxa"/>
            <w:tcBorders>
              <w:top w:val="nil"/>
              <w:left w:val="nil"/>
              <w:bottom w:val="nil"/>
              <w:right w:val="nil"/>
            </w:tcBorders>
            <w:shd w:val="clear" w:color="auto" w:fill="FFFFFF"/>
            <w:hideMark/>
          </w:tcPr>
          <w:p w14:paraId="1C2044D4" w14:textId="77777777" w:rsidR="00F91F29" w:rsidRPr="003D0CC3" w:rsidRDefault="00F91F29" w:rsidP="00F91F29">
            <w:pPr>
              <w:jc w:val="both"/>
              <w:rPr>
                <w:color w:val="000000"/>
                <w:lang w:eastAsia="bg-BG"/>
              </w:rPr>
            </w:pPr>
            <w:r w:rsidRPr="003D0CC3">
              <w:rPr>
                <w:color w:val="000000"/>
                <w:lang w:eastAsia="bg-BG"/>
              </w:rPr>
              <w:lastRenderedPageBreak/>
              <w:t>5.2.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tc>
      </w:tr>
      <w:tr w:rsidR="00F91F29" w:rsidRPr="003D0CC3" w14:paraId="0A55A94A" w14:textId="77777777" w:rsidTr="00457C3D">
        <w:trPr>
          <w:tblCellSpacing w:w="0" w:type="dxa"/>
        </w:trPr>
        <w:tc>
          <w:tcPr>
            <w:tcW w:w="9102" w:type="dxa"/>
            <w:tcBorders>
              <w:top w:val="nil"/>
              <w:left w:val="nil"/>
              <w:bottom w:val="nil"/>
              <w:right w:val="nil"/>
            </w:tcBorders>
            <w:shd w:val="clear" w:color="auto" w:fill="FFFFFF"/>
            <w:hideMark/>
          </w:tcPr>
          <w:p w14:paraId="3B60C440" w14:textId="77777777" w:rsidR="00F91F29" w:rsidRPr="003D0CC3" w:rsidRDefault="00F91F29" w:rsidP="00F91F29">
            <w:pPr>
              <w:jc w:val="both"/>
              <w:rPr>
                <w:b/>
                <w:color w:val="000000"/>
                <w:lang w:eastAsia="bg-BG"/>
              </w:rPr>
            </w:pPr>
            <w:r w:rsidRPr="003D0CC3">
              <w:rPr>
                <w:b/>
                <w:color w:val="000000"/>
                <w:lang w:eastAsia="bg-BG"/>
              </w:rPr>
              <w:t>6. ИЗПЪЛНИТЕЛЯТ има право:</w:t>
            </w:r>
          </w:p>
        </w:tc>
      </w:tr>
      <w:tr w:rsidR="00F91F29" w:rsidRPr="003D0CC3" w14:paraId="6C8550CF" w14:textId="77777777" w:rsidTr="00457C3D">
        <w:trPr>
          <w:tblCellSpacing w:w="0" w:type="dxa"/>
        </w:trPr>
        <w:tc>
          <w:tcPr>
            <w:tcW w:w="9102" w:type="dxa"/>
            <w:tcBorders>
              <w:top w:val="nil"/>
              <w:left w:val="nil"/>
              <w:bottom w:val="nil"/>
              <w:right w:val="nil"/>
            </w:tcBorders>
            <w:shd w:val="clear" w:color="auto" w:fill="FFFFFF"/>
            <w:hideMark/>
          </w:tcPr>
          <w:p w14:paraId="134C2DCA" w14:textId="77777777" w:rsidR="00F91F29" w:rsidRPr="003D0CC3" w:rsidRDefault="00F91F29" w:rsidP="00F91F29">
            <w:pPr>
              <w:jc w:val="both"/>
              <w:rPr>
                <w:color w:val="000000"/>
                <w:lang w:eastAsia="bg-BG"/>
              </w:rPr>
            </w:pPr>
            <w:r w:rsidRPr="003D0CC3">
              <w:rPr>
                <w:color w:val="000000"/>
                <w:lang w:eastAsia="bg-BG"/>
              </w:rPr>
              <w:t>6.1. Да получи уговореното възнаграждение при условията и в сроковете, посочени в настоящия договор.</w:t>
            </w:r>
          </w:p>
        </w:tc>
      </w:tr>
      <w:tr w:rsidR="00F91F29" w:rsidRPr="003D0CC3" w14:paraId="4F3B7423" w14:textId="77777777" w:rsidTr="00457C3D">
        <w:trPr>
          <w:tblCellSpacing w:w="0" w:type="dxa"/>
        </w:trPr>
        <w:tc>
          <w:tcPr>
            <w:tcW w:w="9102" w:type="dxa"/>
            <w:tcBorders>
              <w:top w:val="nil"/>
              <w:left w:val="nil"/>
              <w:bottom w:val="nil"/>
              <w:right w:val="nil"/>
            </w:tcBorders>
            <w:shd w:val="clear" w:color="auto" w:fill="FFFFFF"/>
            <w:hideMark/>
          </w:tcPr>
          <w:p w14:paraId="5179F867" w14:textId="77777777" w:rsidR="00F91F29" w:rsidRPr="003D0CC3" w:rsidRDefault="00F91F29" w:rsidP="00F91F29">
            <w:pPr>
              <w:jc w:val="both"/>
              <w:rPr>
                <w:color w:val="000000"/>
                <w:lang w:eastAsia="bg-BG"/>
              </w:rPr>
            </w:pPr>
            <w:r w:rsidRPr="003D0CC3">
              <w:rPr>
                <w:color w:val="000000"/>
                <w:lang w:eastAsia="bg-BG"/>
              </w:rPr>
              <w:t>6.2.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r w:rsidR="00F91F29" w:rsidRPr="003D0CC3" w14:paraId="49CFE024" w14:textId="77777777" w:rsidTr="00457C3D">
        <w:trPr>
          <w:tblCellSpacing w:w="0" w:type="dxa"/>
        </w:trPr>
        <w:tc>
          <w:tcPr>
            <w:tcW w:w="9102" w:type="dxa"/>
            <w:tcBorders>
              <w:top w:val="nil"/>
              <w:left w:val="nil"/>
              <w:bottom w:val="nil"/>
              <w:right w:val="nil"/>
            </w:tcBorders>
            <w:shd w:val="clear" w:color="auto" w:fill="FFFFFF"/>
            <w:hideMark/>
          </w:tcPr>
          <w:p w14:paraId="36E3520F" w14:textId="77777777" w:rsidR="00F91F29" w:rsidRPr="003D0CC3" w:rsidRDefault="00F91F29" w:rsidP="00F91F29">
            <w:pPr>
              <w:jc w:val="both"/>
              <w:rPr>
                <w:b/>
                <w:color w:val="000000"/>
                <w:lang w:eastAsia="bg-BG"/>
              </w:rPr>
            </w:pPr>
            <w:r w:rsidRPr="003D0CC3">
              <w:rPr>
                <w:b/>
                <w:color w:val="000000"/>
                <w:lang w:eastAsia="bg-BG"/>
              </w:rPr>
              <w:t>7. ИЗПЪЛНИТЕЛЯТ e длъжен:</w:t>
            </w:r>
          </w:p>
        </w:tc>
      </w:tr>
      <w:tr w:rsidR="00F91F29" w:rsidRPr="003D0CC3" w14:paraId="33844492" w14:textId="77777777" w:rsidTr="00457C3D">
        <w:trPr>
          <w:tblCellSpacing w:w="0" w:type="dxa"/>
        </w:trPr>
        <w:tc>
          <w:tcPr>
            <w:tcW w:w="9102" w:type="dxa"/>
            <w:tcBorders>
              <w:top w:val="nil"/>
              <w:left w:val="nil"/>
              <w:bottom w:val="nil"/>
              <w:right w:val="nil"/>
            </w:tcBorders>
            <w:shd w:val="clear" w:color="auto" w:fill="FFFFFF"/>
            <w:hideMark/>
          </w:tcPr>
          <w:p w14:paraId="46D6A4FC" w14:textId="77777777" w:rsidR="00F91F29" w:rsidRPr="003D0CC3" w:rsidRDefault="00F91F29" w:rsidP="00F91F29">
            <w:pPr>
              <w:jc w:val="both"/>
              <w:rPr>
                <w:color w:val="000000"/>
                <w:lang w:eastAsia="bg-BG"/>
              </w:rPr>
            </w:pPr>
            <w:r w:rsidRPr="003D0CC3">
              <w:rPr>
                <w:color w:val="000000"/>
                <w:lang w:eastAsia="bg-BG"/>
              </w:rPr>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F91F29" w:rsidRPr="003D0CC3" w14:paraId="6F5C4E9D" w14:textId="77777777" w:rsidTr="00457C3D">
        <w:trPr>
          <w:tblCellSpacing w:w="0" w:type="dxa"/>
        </w:trPr>
        <w:tc>
          <w:tcPr>
            <w:tcW w:w="9102" w:type="dxa"/>
            <w:tcBorders>
              <w:top w:val="nil"/>
              <w:left w:val="nil"/>
              <w:bottom w:val="nil"/>
              <w:right w:val="nil"/>
            </w:tcBorders>
            <w:shd w:val="clear" w:color="auto" w:fill="FFFFFF"/>
            <w:hideMark/>
          </w:tcPr>
          <w:p w14:paraId="74475387" w14:textId="77777777" w:rsidR="00F91F29" w:rsidRPr="003D0CC3" w:rsidRDefault="00F91F29" w:rsidP="00F91F29">
            <w:pPr>
              <w:jc w:val="both"/>
              <w:rPr>
                <w:color w:val="000000"/>
                <w:lang w:eastAsia="bg-BG"/>
              </w:rPr>
            </w:pPr>
            <w:r w:rsidRPr="003D0CC3">
              <w:rPr>
                <w:color w:val="000000"/>
                <w:lang w:eastAsia="bg-BG"/>
              </w:rPr>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F91F29" w:rsidRPr="003D0CC3" w14:paraId="2BD89378" w14:textId="77777777" w:rsidTr="00457C3D">
        <w:trPr>
          <w:tblCellSpacing w:w="0" w:type="dxa"/>
        </w:trPr>
        <w:tc>
          <w:tcPr>
            <w:tcW w:w="9102" w:type="dxa"/>
            <w:tcBorders>
              <w:top w:val="nil"/>
              <w:left w:val="nil"/>
              <w:bottom w:val="nil"/>
              <w:right w:val="nil"/>
            </w:tcBorders>
            <w:shd w:val="clear" w:color="auto" w:fill="FFFFFF"/>
            <w:hideMark/>
          </w:tcPr>
          <w:p w14:paraId="4340BE84" w14:textId="77777777" w:rsidR="00F91F29" w:rsidRDefault="00F91F29" w:rsidP="00F91F29">
            <w:pPr>
              <w:jc w:val="both"/>
              <w:rPr>
                <w:color w:val="000000"/>
                <w:lang w:eastAsia="bg-BG"/>
              </w:rPr>
            </w:pPr>
            <w:r w:rsidRPr="003D0CC3">
              <w:rPr>
                <w:color w:val="000000"/>
                <w:lang w:eastAsia="bg-BG"/>
              </w:rPr>
              <w:t xml:space="preserve">7.3. Да сключи договор/договори за подизпълнение с посочените в офертата му подизпълнители в срок от </w:t>
            </w:r>
            <w:r>
              <w:rPr>
                <w:color w:val="000000"/>
                <w:lang w:eastAsia="bg-BG"/>
              </w:rPr>
              <w:t>7 календарни</w:t>
            </w:r>
            <w:r w:rsidRPr="003D0CC3">
              <w:rPr>
                <w:color w:val="000000"/>
                <w:lang w:eastAsia="bg-BG"/>
              </w:rPr>
              <w:t xml:space="preserve"> дни от сключване на настоящия договор и да предостави оригинален екземпляр на ВЪЗЛОЖИТЕЛЯ в 3-дневен срок.</w:t>
            </w:r>
          </w:p>
          <w:p w14:paraId="25D9B3EF" w14:textId="77777777" w:rsidR="00F91F29" w:rsidRPr="003D0CC3" w:rsidRDefault="00F91F29" w:rsidP="007C52BB">
            <w:pPr>
              <w:ind w:firstLine="1155"/>
              <w:jc w:val="both"/>
              <w:rPr>
                <w:color w:val="000000"/>
                <w:lang w:eastAsia="bg-BG"/>
              </w:rPr>
            </w:pPr>
          </w:p>
        </w:tc>
      </w:tr>
      <w:tr w:rsidR="00F91F29" w:rsidRPr="003D0CC3" w14:paraId="051FDB6B" w14:textId="77777777" w:rsidTr="00457C3D">
        <w:trPr>
          <w:tblCellSpacing w:w="0" w:type="dxa"/>
        </w:trPr>
        <w:tc>
          <w:tcPr>
            <w:tcW w:w="9102" w:type="dxa"/>
            <w:tcBorders>
              <w:top w:val="nil"/>
              <w:left w:val="nil"/>
              <w:bottom w:val="nil"/>
              <w:right w:val="nil"/>
            </w:tcBorders>
            <w:shd w:val="clear" w:color="auto" w:fill="FFFFFF"/>
            <w:hideMark/>
          </w:tcPr>
          <w:p w14:paraId="2E9E2C8D" w14:textId="77777777" w:rsidR="00F91F29" w:rsidRPr="003D0CC3" w:rsidRDefault="00F91F29" w:rsidP="00F91F29">
            <w:pPr>
              <w:jc w:val="center"/>
              <w:rPr>
                <w:b/>
                <w:color w:val="000000"/>
                <w:lang w:eastAsia="bg-BG"/>
              </w:rPr>
            </w:pPr>
            <w:r w:rsidRPr="003D0CC3">
              <w:rPr>
                <w:b/>
                <w:color w:val="000000"/>
                <w:lang w:eastAsia="bg-BG"/>
              </w:rPr>
              <w:t>V. ГАРАНЦИЯ ЗА ИЗПЪЛНЕНИЕ</w:t>
            </w:r>
          </w:p>
        </w:tc>
      </w:tr>
      <w:tr w:rsidR="00F91F29" w:rsidRPr="003D0CC3" w14:paraId="26C5B6C9" w14:textId="77777777" w:rsidTr="00457C3D">
        <w:trPr>
          <w:tblCellSpacing w:w="0" w:type="dxa"/>
        </w:trPr>
        <w:tc>
          <w:tcPr>
            <w:tcW w:w="9102" w:type="dxa"/>
            <w:tcBorders>
              <w:top w:val="nil"/>
              <w:left w:val="nil"/>
              <w:bottom w:val="nil"/>
              <w:right w:val="nil"/>
            </w:tcBorders>
            <w:shd w:val="clear" w:color="auto" w:fill="FFFFFF"/>
            <w:hideMark/>
          </w:tcPr>
          <w:p w14:paraId="32314235" w14:textId="77777777" w:rsidR="00F91F29" w:rsidRPr="003D0CC3" w:rsidRDefault="00F91F29" w:rsidP="00F91F29">
            <w:pPr>
              <w:jc w:val="both"/>
              <w:rPr>
                <w:color w:val="000000"/>
                <w:lang w:eastAsia="bg-BG"/>
              </w:rPr>
            </w:pPr>
            <w:r w:rsidRPr="003D0CC3">
              <w:rPr>
                <w:color w:val="000000"/>
                <w:lang w:eastAsia="bg-BG"/>
              </w:rPr>
              <w:t xml:space="preserve">8.1. 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Pr>
                <w:color w:val="000000"/>
                <w:lang w:eastAsia="bg-BG"/>
              </w:rPr>
              <w:t>3 %</w:t>
            </w:r>
            <w:r w:rsidRPr="003D0CC3">
              <w:rPr>
                <w:color w:val="000000"/>
                <w:lang w:eastAsia="bg-BG"/>
              </w:rPr>
              <w:t xml:space="preserve"> от неговата обща стойност, без ДДС.</w:t>
            </w:r>
          </w:p>
        </w:tc>
      </w:tr>
      <w:tr w:rsidR="00F91F29" w:rsidRPr="003D0CC3" w14:paraId="07FE039B" w14:textId="77777777" w:rsidTr="00457C3D">
        <w:trPr>
          <w:tblCellSpacing w:w="0" w:type="dxa"/>
        </w:trPr>
        <w:tc>
          <w:tcPr>
            <w:tcW w:w="9102" w:type="dxa"/>
            <w:tcBorders>
              <w:top w:val="nil"/>
              <w:left w:val="nil"/>
              <w:bottom w:val="nil"/>
              <w:right w:val="nil"/>
            </w:tcBorders>
            <w:shd w:val="clear" w:color="auto" w:fill="FFFFFF"/>
            <w:hideMark/>
          </w:tcPr>
          <w:p w14:paraId="0A01F418" w14:textId="77777777" w:rsidR="00F91F29" w:rsidRPr="003D0CC3" w:rsidRDefault="00F91F29" w:rsidP="007C52BB">
            <w:pPr>
              <w:ind w:firstLine="1155"/>
              <w:jc w:val="both"/>
              <w:rPr>
                <w:color w:val="000000"/>
                <w:lang w:eastAsia="bg-BG"/>
              </w:rPr>
            </w:pPr>
          </w:p>
        </w:tc>
      </w:tr>
      <w:tr w:rsidR="00F91F29" w:rsidRPr="003D0CC3" w14:paraId="57162FD0" w14:textId="77777777" w:rsidTr="00457C3D">
        <w:trPr>
          <w:tblCellSpacing w:w="0" w:type="dxa"/>
        </w:trPr>
        <w:tc>
          <w:tcPr>
            <w:tcW w:w="9102" w:type="dxa"/>
            <w:tcBorders>
              <w:top w:val="nil"/>
              <w:left w:val="nil"/>
              <w:bottom w:val="nil"/>
              <w:right w:val="nil"/>
            </w:tcBorders>
            <w:shd w:val="clear" w:color="auto" w:fill="FFFFFF"/>
            <w:hideMark/>
          </w:tcPr>
          <w:p w14:paraId="36DCFE57" w14:textId="77777777" w:rsidR="00F91F29" w:rsidRPr="003D0CC3" w:rsidRDefault="00F91F29" w:rsidP="00F91F29">
            <w:pPr>
              <w:jc w:val="both"/>
              <w:rPr>
                <w:color w:val="000000"/>
                <w:lang w:eastAsia="bg-BG"/>
              </w:rPr>
            </w:pPr>
            <w:r w:rsidRPr="003D0CC3">
              <w:rPr>
                <w:color w:val="000000"/>
                <w:lang w:eastAsia="bg-BG"/>
              </w:rPr>
              <w:t xml:space="preserve">8.2.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Pr>
                <w:color w:val="000000"/>
                <w:lang w:eastAsia="bg-BG"/>
              </w:rPr>
              <w:t xml:space="preserve">7 календарни </w:t>
            </w:r>
            <w:r w:rsidRPr="003D0CC3">
              <w:rPr>
                <w:color w:val="000000"/>
                <w:lang w:eastAsia="bg-BG"/>
              </w:rPr>
              <w:t>дни.</w:t>
            </w:r>
          </w:p>
        </w:tc>
      </w:tr>
      <w:tr w:rsidR="00F91F29" w:rsidRPr="003D0CC3" w14:paraId="56436A16" w14:textId="77777777" w:rsidTr="00457C3D">
        <w:trPr>
          <w:tblCellSpacing w:w="0" w:type="dxa"/>
        </w:trPr>
        <w:tc>
          <w:tcPr>
            <w:tcW w:w="9102" w:type="dxa"/>
            <w:tcBorders>
              <w:top w:val="nil"/>
              <w:left w:val="nil"/>
              <w:bottom w:val="nil"/>
              <w:right w:val="nil"/>
            </w:tcBorders>
            <w:shd w:val="clear" w:color="auto" w:fill="FFFFFF"/>
            <w:hideMark/>
          </w:tcPr>
          <w:p w14:paraId="09352119" w14:textId="77777777" w:rsidR="00F91F29" w:rsidRPr="003D0CC3" w:rsidRDefault="00F91F29" w:rsidP="00F91F29">
            <w:pPr>
              <w:jc w:val="both"/>
              <w:rPr>
                <w:color w:val="000000"/>
                <w:lang w:eastAsia="bg-BG"/>
              </w:rPr>
            </w:pPr>
            <w:r w:rsidRPr="003D0CC3">
              <w:rPr>
                <w:color w:val="000000"/>
                <w:lang w:eastAsia="bg-BG"/>
              </w:rPr>
              <w:t>8.3. ВЪЗЛОЖИТЕЛЯТ има право да усвои сумата от гаранцията, без това да го лишава от правото да търси обезщетение за претърпени вреди.</w:t>
            </w:r>
          </w:p>
        </w:tc>
      </w:tr>
      <w:tr w:rsidR="00F91F29" w:rsidRPr="003D0CC3" w14:paraId="6EC08521" w14:textId="77777777" w:rsidTr="00457C3D">
        <w:trPr>
          <w:tblCellSpacing w:w="0" w:type="dxa"/>
        </w:trPr>
        <w:tc>
          <w:tcPr>
            <w:tcW w:w="9102" w:type="dxa"/>
            <w:tcBorders>
              <w:top w:val="nil"/>
              <w:left w:val="nil"/>
              <w:bottom w:val="nil"/>
              <w:right w:val="nil"/>
            </w:tcBorders>
            <w:shd w:val="clear" w:color="auto" w:fill="FFFFFF"/>
            <w:hideMark/>
          </w:tcPr>
          <w:p w14:paraId="7349BC0F" w14:textId="03044BC0" w:rsidR="00F91F29" w:rsidRPr="003D0CC3" w:rsidRDefault="00F91F29" w:rsidP="00EF4E70">
            <w:pPr>
              <w:jc w:val="both"/>
              <w:rPr>
                <w:color w:val="000000"/>
                <w:lang w:eastAsia="bg-BG"/>
              </w:rPr>
            </w:pPr>
            <w:r w:rsidRPr="003D0CC3">
              <w:rPr>
                <w:color w:val="000000"/>
                <w:lang w:eastAsia="bg-BG"/>
              </w:rPr>
              <w:t>8.4. При липса на възражения по изпълнението на договора ВЪЗЛОЖИТЕЛЯТ освобождава гаранцията по т. 8.1 в срок от</w:t>
            </w:r>
            <w:r w:rsidR="009415A7">
              <w:rPr>
                <w:color w:val="000000"/>
                <w:lang w:eastAsia="bg-BG"/>
              </w:rPr>
              <w:t xml:space="preserve"> 1</w:t>
            </w:r>
            <w:r>
              <w:rPr>
                <w:color w:val="000000"/>
                <w:lang w:eastAsia="bg-BG"/>
              </w:rPr>
              <w:t>0 календарни</w:t>
            </w:r>
            <w:r w:rsidRPr="003D0CC3">
              <w:rPr>
                <w:color w:val="000000"/>
                <w:lang w:eastAsia="bg-BG"/>
              </w:rPr>
              <w:t xml:space="preserve"> дни след приключване на изпълнението</w:t>
            </w:r>
            <w:r w:rsidRPr="003C76D4">
              <w:rPr>
                <w:b/>
              </w:rPr>
              <w:t xml:space="preserve"> </w:t>
            </w:r>
            <w:r w:rsidRPr="00034CDA">
              <w:t>(</w:t>
            </w:r>
            <w:r w:rsidR="009415A7" w:rsidRPr="009415A7">
              <w:t>крайната дата за приключването на договора, която крайна дата съвпада с приемането на крайните продукти (докладите) от възложителя без забележки</w:t>
            </w:r>
            <w:r w:rsidRPr="00034CDA">
              <w:t>)</w:t>
            </w:r>
            <w:r w:rsidRPr="003D0CC3">
              <w:rPr>
                <w:color w:val="000000"/>
                <w:lang w:eastAsia="bg-BG"/>
              </w:rPr>
              <w:t>, без да дължи лихви за периода, през който средствата законно са престояли при него.</w:t>
            </w:r>
            <w:r>
              <w:rPr>
                <w:color w:val="000000"/>
                <w:lang w:eastAsia="bg-BG"/>
              </w:rPr>
              <w:t xml:space="preserve"> </w:t>
            </w:r>
          </w:p>
        </w:tc>
      </w:tr>
      <w:tr w:rsidR="00F91F29" w:rsidRPr="003D0CC3" w14:paraId="6CC78194" w14:textId="77777777" w:rsidTr="00457C3D">
        <w:trPr>
          <w:tblCellSpacing w:w="0" w:type="dxa"/>
        </w:trPr>
        <w:tc>
          <w:tcPr>
            <w:tcW w:w="9102" w:type="dxa"/>
            <w:tcBorders>
              <w:top w:val="nil"/>
              <w:left w:val="nil"/>
              <w:bottom w:val="nil"/>
              <w:right w:val="nil"/>
            </w:tcBorders>
            <w:shd w:val="clear" w:color="auto" w:fill="FFFFFF"/>
            <w:hideMark/>
          </w:tcPr>
          <w:p w14:paraId="6AC04297" w14:textId="77777777" w:rsidR="00F91F29" w:rsidRPr="003D0CC3" w:rsidRDefault="00F91F29" w:rsidP="00F91F29">
            <w:pPr>
              <w:jc w:val="both"/>
              <w:rPr>
                <w:color w:val="000000"/>
                <w:lang w:eastAsia="bg-BG"/>
              </w:rPr>
            </w:pPr>
            <w:r w:rsidRPr="003D0CC3">
              <w:rPr>
                <w:color w:val="000000"/>
                <w:lang w:eastAsia="bg-BG"/>
              </w:rPr>
              <w:t xml:space="preserve">8.5. </w:t>
            </w:r>
            <w:r>
              <w:rPr>
                <w:color w:val="000000"/>
                <w:lang w:eastAsia="bg-BG"/>
              </w:rPr>
              <w:t>Настоящият договор се</w:t>
            </w:r>
            <w:r w:rsidRPr="001F1558">
              <w:t xml:space="preserve"> изпълнява на етапи</w:t>
            </w:r>
            <w:r>
              <w:t xml:space="preserve"> (дейности)</w:t>
            </w:r>
            <w:r w:rsidRPr="001F1558">
              <w:t>,</w:t>
            </w:r>
            <w:r>
              <w:t xml:space="preserve"> поради което</w:t>
            </w:r>
            <w:r w:rsidRPr="001F1558">
              <w:t xml:space="preserve"> възложителят </w:t>
            </w:r>
            <w:r>
              <w:t>допуска</w:t>
            </w:r>
            <w:r w:rsidRPr="001F1558">
              <w:t xml:space="preserve"> частично освобождаване на гаранцията</w:t>
            </w:r>
            <w:r>
              <w:t xml:space="preserve"> за изпълнение</w:t>
            </w:r>
            <w:r w:rsidRPr="001F1558">
              <w:t>, съответно на изпълнената част</w:t>
            </w:r>
            <w:r>
              <w:t xml:space="preserve"> (дейност)</w:t>
            </w:r>
            <w:r w:rsidRPr="001F1558">
              <w:t xml:space="preserve"> от предмета на обществената поръчка</w:t>
            </w:r>
            <w:r>
              <w:t xml:space="preserve"> след нейното приемане с </w:t>
            </w:r>
            <w:r>
              <w:rPr>
                <w:color w:val="000000"/>
                <w:lang w:eastAsia="bg-BG"/>
              </w:rPr>
              <w:t xml:space="preserve">двустранно подписан окончателен предаватално-приемателен протокол, удостоверяващ </w:t>
            </w:r>
            <w:r w:rsidRPr="003D0CC3">
              <w:rPr>
                <w:color w:val="000000"/>
                <w:lang w:eastAsia="bg-BG"/>
              </w:rPr>
              <w:t>изпълнението и приемането на работата по</w:t>
            </w:r>
            <w:r>
              <w:rPr>
                <w:color w:val="000000"/>
                <w:lang w:eastAsia="bg-BG"/>
              </w:rPr>
              <w:t xml:space="preserve"> д</w:t>
            </w:r>
            <w:r w:rsidRPr="003D0CC3">
              <w:rPr>
                <w:color w:val="000000"/>
                <w:lang w:eastAsia="bg-BG"/>
              </w:rPr>
              <w:t>оговора</w:t>
            </w:r>
            <w:r>
              <w:rPr>
                <w:color w:val="000000"/>
                <w:lang w:eastAsia="bg-BG"/>
              </w:rPr>
              <w:t>.</w:t>
            </w:r>
            <w:r>
              <w:t xml:space="preserve"> </w:t>
            </w:r>
            <w:r>
              <w:rPr>
                <w:b/>
                <w:lang w:val="en-US"/>
              </w:rPr>
              <w:t xml:space="preserve"> </w:t>
            </w:r>
            <w:r w:rsidRPr="003C76D4">
              <w:rPr>
                <w:b/>
              </w:rPr>
              <w:t xml:space="preserve"> </w:t>
            </w:r>
            <w:r w:rsidRPr="003D0CC3">
              <w:rPr>
                <w:color w:val="000000"/>
                <w:lang w:eastAsia="bg-BG"/>
              </w:rPr>
              <w:t xml:space="preserve"> </w:t>
            </w:r>
          </w:p>
        </w:tc>
      </w:tr>
      <w:tr w:rsidR="00F91F29" w:rsidRPr="003D0CC3" w14:paraId="21B3BBD4" w14:textId="77777777" w:rsidTr="00457C3D">
        <w:trPr>
          <w:tblCellSpacing w:w="0" w:type="dxa"/>
        </w:trPr>
        <w:tc>
          <w:tcPr>
            <w:tcW w:w="9102" w:type="dxa"/>
            <w:tcBorders>
              <w:top w:val="nil"/>
              <w:left w:val="nil"/>
              <w:bottom w:val="nil"/>
              <w:right w:val="nil"/>
            </w:tcBorders>
            <w:shd w:val="clear" w:color="auto" w:fill="FFFFFF"/>
            <w:hideMark/>
          </w:tcPr>
          <w:p w14:paraId="3CC30C18" w14:textId="77777777" w:rsidR="00F91F29" w:rsidRPr="003D0CC3" w:rsidRDefault="00F91F29" w:rsidP="00F91F29">
            <w:pPr>
              <w:jc w:val="both"/>
              <w:rPr>
                <w:color w:val="000000"/>
                <w:lang w:eastAsia="bg-BG"/>
              </w:rPr>
            </w:pPr>
            <w:r w:rsidRPr="003D0CC3">
              <w:rPr>
                <w:color w:val="000000"/>
                <w:lang w:eastAsia="bg-BG"/>
              </w:rPr>
              <w:t>8.6. ВЪЗЛОЖИТЕЛЯТ освобождава съответна част от гаранцията за изпълнение след завършване и приемане на всеки отделен етап</w:t>
            </w:r>
            <w:r>
              <w:rPr>
                <w:color w:val="000000"/>
                <w:lang w:eastAsia="bg-BG"/>
              </w:rPr>
              <w:t>/дейност по предходната точка</w:t>
            </w:r>
            <w:r w:rsidRPr="003D0CC3">
              <w:rPr>
                <w:color w:val="000000"/>
                <w:lang w:eastAsia="bg-BG"/>
              </w:rPr>
              <w:t>.</w:t>
            </w:r>
          </w:p>
        </w:tc>
      </w:tr>
      <w:tr w:rsidR="00F91F29" w:rsidRPr="003D0CC3" w14:paraId="3366A9B4" w14:textId="77777777" w:rsidTr="00457C3D">
        <w:trPr>
          <w:tblCellSpacing w:w="0" w:type="dxa"/>
        </w:trPr>
        <w:tc>
          <w:tcPr>
            <w:tcW w:w="9102" w:type="dxa"/>
            <w:tcBorders>
              <w:top w:val="nil"/>
              <w:left w:val="nil"/>
              <w:bottom w:val="nil"/>
              <w:right w:val="nil"/>
            </w:tcBorders>
            <w:shd w:val="clear" w:color="auto" w:fill="FFFFFF"/>
            <w:hideMark/>
          </w:tcPr>
          <w:p w14:paraId="073975F5" w14:textId="77777777" w:rsidR="00F91F29" w:rsidRDefault="00F91F29" w:rsidP="00F91F29">
            <w:pPr>
              <w:jc w:val="both"/>
              <w:rPr>
                <w:color w:val="000000"/>
                <w:lang w:eastAsia="bg-BG"/>
              </w:rPr>
            </w:pPr>
            <w:r w:rsidRPr="003D0CC3">
              <w:rPr>
                <w:color w:val="000000"/>
                <w:lang w:eastAsia="bg-BG"/>
              </w:rPr>
              <w:t xml:space="preserve">8.7.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w:t>
            </w:r>
            <w:r w:rsidRPr="003D0CC3">
              <w:rPr>
                <w:color w:val="000000"/>
                <w:lang w:eastAsia="bg-BG"/>
              </w:rPr>
              <w:lastRenderedPageBreak/>
              <w:t>решаване на спора в полза на ВЪЗЛОЖИТЕЛЯ той може да пристъпи към усвояване на гаранцията за изпълнение.</w:t>
            </w:r>
          </w:p>
          <w:p w14:paraId="426EE57C" w14:textId="77777777" w:rsidR="00F91F29" w:rsidRPr="003D0CC3" w:rsidRDefault="00F91F29" w:rsidP="007C52BB">
            <w:pPr>
              <w:ind w:firstLine="1155"/>
              <w:jc w:val="both"/>
              <w:rPr>
                <w:color w:val="000000"/>
                <w:lang w:eastAsia="bg-BG"/>
              </w:rPr>
            </w:pPr>
          </w:p>
        </w:tc>
      </w:tr>
      <w:tr w:rsidR="00F91F29" w:rsidRPr="003D0CC3" w14:paraId="1CD7DCC9" w14:textId="77777777" w:rsidTr="00457C3D">
        <w:trPr>
          <w:tblCellSpacing w:w="0" w:type="dxa"/>
        </w:trPr>
        <w:tc>
          <w:tcPr>
            <w:tcW w:w="9102" w:type="dxa"/>
            <w:tcBorders>
              <w:top w:val="nil"/>
              <w:left w:val="nil"/>
              <w:bottom w:val="nil"/>
              <w:right w:val="nil"/>
            </w:tcBorders>
            <w:shd w:val="clear" w:color="auto" w:fill="FFFFFF"/>
            <w:hideMark/>
          </w:tcPr>
          <w:p w14:paraId="04892833" w14:textId="77777777" w:rsidR="00F91F29" w:rsidRPr="003D0CC3" w:rsidRDefault="00F91F29" w:rsidP="00F91F29">
            <w:pPr>
              <w:jc w:val="center"/>
              <w:rPr>
                <w:b/>
                <w:color w:val="000000"/>
                <w:lang w:eastAsia="bg-BG"/>
              </w:rPr>
            </w:pPr>
            <w:r w:rsidRPr="003D0CC3">
              <w:rPr>
                <w:b/>
                <w:color w:val="000000"/>
                <w:lang w:eastAsia="bg-BG"/>
              </w:rPr>
              <w:lastRenderedPageBreak/>
              <w:t>VI. ПРЕДАВАНЕ И ПРИЕМАНЕ ЗА ИЗПЪЛНЕНИЕТО</w:t>
            </w:r>
          </w:p>
        </w:tc>
      </w:tr>
      <w:tr w:rsidR="00F91F29" w:rsidRPr="003D0CC3" w14:paraId="7B9F615B" w14:textId="77777777" w:rsidTr="00457C3D">
        <w:trPr>
          <w:tblCellSpacing w:w="0" w:type="dxa"/>
        </w:trPr>
        <w:tc>
          <w:tcPr>
            <w:tcW w:w="9102" w:type="dxa"/>
            <w:tcBorders>
              <w:top w:val="nil"/>
              <w:left w:val="nil"/>
              <w:bottom w:val="nil"/>
              <w:right w:val="nil"/>
            </w:tcBorders>
            <w:shd w:val="clear" w:color="auto" w:fill="FFFFFF"/>
            <w:hideMark/>
          </w:tcPr>
          <w:p w14:paraId="203DBD99" w14:textId="77777777" w:rsidR="00F91F29" w:rsidRPr="003D0CC3" w:rsidRDefault="00F91F29" w:rsidP="00F91F29">
            <w:pPr>
              <w:jc w:val="both"/>
              <w:rPr>
                <w:color w:val="000000"/>
                <w:lang w:eastAsia="bg-BG"/>
              </w:rPr>
            </w:pPr>
            <w:r w:rsidRPr="003D0CC3">
              <w:rPr>
                <w:color w:val="000000"/>
                <w:lang w:eastAsia="bg-BG"/>
              </w:rPr>
              <w:t>9.1. Приемането на извършената работа по т. 1 се извършва от определени от страна на ВЪЗЛОЖИТЕЛЯ и ИЗПЪЛНИТЕЛЯ лица.</w:t>
            </w:r>
          </w:p>
        </w:tc>
      </w:tr>
      <w:tr w:rsidR="00F91F29" w:rsidRPr="003D0CC3" w14:paraId="034E69BA" w14:textId="77777777" w:rsidTr="00457C3D">
        <w:trPr>
          <w:tblCellSpacing w:w="0" w:type="dxa"/>
        </w:trPr>
        <w:tc>
          <w:tcPr>
            <w:tcW w:w="9102" w:type="dxa"/>
            <w:tcBorders>
              <w:top w:val="nil"/>
              <w:left w:val="nil"/>
              <w:bottom w:val="nil"/>
              <w:right w:val="nil"/>
            </w:tcBorders>
            <w:shd w:val="clear" w:color="auto" w:fill="FFFFFF"/>
            <w:hideMark/>
          </w:tcPr>
          <w:p w14:paraId="2C66EAE7" w14:textId="04687016" w:rsidR="00F91F29" w:rsidRPr="003D0CC3" w:rsidRDefault="00F91F29" w:rsidP="009415A7">
            <w:pPr>
              <w:jc w:val="both"/>
              <w:rPr>
                <w:color w:val="000000"/>
                <w:lang w:eastAsia="bg-BG"/>
              </w:rPr>
            </w:pPr>
            <w:r w:rsidRPr="003D0CC3">
              <w:rPr>
                <w:color w:val="000000"/>
                <w:lang w:eastAsia="bg-BG"/>
              </w:rPr>
              <w:t>9.2</w:t>
            </w:r>
            <w:r w:rsidRPr="00AF1015">
              <w:rPr>
                <w:color w:val="000000"/>
                <w:lang w:eastAsia="bg-BG"/>
              </w:rPr>
              <w:t>. Приемането на работата по настоящия договор се удостоверява с подписване от лицата по т. 9.1 на двустранен протокол (окончателен предаватално-приемателен протокол, удостоверяващ изпълнението и приемането на работата по договора или на част от работата по договора в зависимост от изпълнението на отделните основни дейности) или на друг документ, когато това е приложимо.</w:t>
            </w:r>
          </w:p>
        </w:tc>
      </w:tr>
      <w:tr w:rsidR="00F91F29" w:rsidRPr="003D0CC3" w14:paraId="66F03800" w14:textId="77777777" w:rsidTr="00457C3D">
        <w:trPr>
          <w:tblCellSpacing w:w="0" w:type="dxa"/>
        </w:trPr>
        <w:tc>
          <w:tcPr>
            <w:tcW w:w="9102" w:type="dxa"/>
            <w:tcBorders>
              <w:top w:val="nil"/>
              <w:left w:val="nil"/>
              <w:bottom w:val="nil"/>
              <w:right w:val="nil"/>
            </w:tcBorders>
            <w:shd w:val="clear" w:color="auto" w:fill="FFFFFF"/>
            <w:hideMark/>
          </w:tcPr>
          <w:p w14:paraId="723AB4D2" w14:textId="77777777" w:rsidR="00F91F29" w:rsidRDefault="00F91F29" w:rsidP="00F91F29">
            <w:pPr>
              <w:jc w:val="both"/>
              <w:rPr>
                <w:color w:val="000000"/>
                <w:lang w:eastAsia="bg-BG"/>
              </w:rPr>
            </w:pPr>
            <w:r w:rsidRPr="003D0CC3">
              <w:rPr>
                <w:color w:val="000000"/>
                <w:lang w:eastAsia="bg-BG"/>
              </w:rPr>
              <w:t>9.3.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14:paraId="5137DB98" w14:textId="77777777" w:rsidR="00F91F29" w:rsidRPr="003D0CC3" w:rsidRDefault="00F91F29" w:rsidP="007C52BB">
            <w:pPr>
              <w:ind w:firstLine="1155"/>
              <w:jc w:val="both"/>
              <w:rPr>
                <w:color w:val="000000"/>
                <w:lang w:eastAsia="bg-BG"/>
              </w:rPr>
            </w:pPr>
          </w:p>
        </w:tc>
      </w:tr>
      <w:tr w:rsidR="00F91F29" w:rsidRPr="003D0CC3" w14:paraId="4B3E3410" w14:textId="77777777" w:rsidTr="00457C3D">
        <w:trPr>
          <w:tblCellSpacing w:w="0" w:type="dxa"/>
        </w:trPr>
        <w:tc>
          <w:tcPr>
            <w:tcW w:w="9102" w:type="dxa"/>
            <w:tcBorders>
              <w:top w:val="nil"/>
              <w:left w:val="nil"/>
              <w:bottom w:val="nil"/>
              <w:right w:val="nil"/>
            </w:tcBorders>
            <w:shd w:val="clear" w:color="auto" w:fill="FFFFFF"/>
            <w:hideMark/>
          </w:tcPr>
          <w:p w14:paraId="28A1336A" w14:textId="77777777" w:rsidR="00F91F29" w:rsidRPr="003D0CC3" w:rsidRDefault="00F91F29" w:rsidP="00F91F29">
            <w:pPr>
              <w:jc w:val="center"/>
              <w:rPr>
                <w:b/>
                <w:color w:val="000000"/>
                <w:lang w:eastAsia="bg-BG"/>
              </w:rPr>
            </w:pPr>
            <w:r w:rsidRPr="003D0CC3">
              <w:rPr>
                <w:b/>
                <w:color w:val="000000"/>
                <w:lang w:eastAsia="bg-BG"/>
              </w:rPr>
              <w:t>VІІ. НЕУСТОЙКИ</w:t>
            </w:r>
          </w:p>
        </w:tc>
      </w:tr>
      <w:tr w:rsidR="00F91F29" w:rsidRPr="003D0CC3" w14:paraId="7DBAC10E" w14:textId="77777777" w:rsidTr="00457C3D">
        <w:trPr>
          <w:tblCellSpacing w:w="0" w:type="dxa"/>
        </w:trPr>
        <w:tc>
          <w:tcPr>
            <w:tcW w:w="9102" w:type="dxa"/>
            <w:tcBorders>
              <w:top w:val="nil"/>
              <w:left w:val="nil"/>
              <w:bottom w:val="nil"/>
              <w:right w:val="nil"/>
            </w:tcBorders>
            <w:shd w:val="clear" w:color="auto" w:fill="FFFFFF"/>
            <w:hideMark/>
          </w:tcPr>
          <w:p w14:paraId="2C601963" w14:textId="77777777" w:rsidR="00F91F29" w:rsidRPr="003D0CC3" w:rsidRDefault="00F91F29" w:rsidP="00F91F29">
            <w:pPr>
              <w:jc w:val="both"/>
              <w:rPr>
                <w:color w:val="000000"/>
                <w:lang w:eastAsia="bg-BG"/>
              </w:rPr>
            </w:pPr>
            <w:r w:rsidRPr="00AF1015">
              <w:rPr>
                <w:color w:val="000000"/>
                <w:lang w:eastAsia="bg-BG"/>
              </w:rPr>
              <w:t>10.1. В случай на забавяне при изпълнението на работата по договора ИЗПЪЛНИТЕЛЯТ дължи на ВЪЗЛОЖИТЕЛЯ неустойка в размер на 0.5 % за всеки просрочен ден, но не повече от 10 % (десет процента) от стойността на забавената дейност.</w:t>
            </w:r>
          </w:p>
        </w:tc>
      </w:tr>
      <w:tr w:rsidR="00F91F29" w:rsidRPr="003D0CC3" w14:paraId="6D76597C" w14:textId="77777777" w:rsidTr="00457C3D">
        <w:trPr>
          <w:tblCellSpacing w:w="0" w:type="dxa"/>
        </w:trPr>
        <w:tc>
          <w:tcPr>
            <w:tcW w:w="9102" w:type="dxa"/>
            <w:tcBorders>
              <w:top w:val="nil"/>
              <w:left w:val="nil"/>
              <w:bottom w:val="nil"/>
              <w:right w:val="nil"/>
            </w:tcBorders>
            <w:shd w:val="clear" w:color="auto" w:fill="FFFFFF"/>
            <w:hideMark/>
          </w:tcPr>
          <w:p w14:paraId="008D2AFA" w14:textId="77777777" w:rsidR="00F91F29" w:rsidRDefault="00F91F29" w:rsidP="00F91F29">
            <w:pPr>
              <w:jc w:val="both"/>
              <w:rPr>
                <w:color w:val="000000"/>
                <w:lang w:eastAsia="bg-BG"/>
              </w:rPr>
            </w:pPr>
            <w:r w:rsidRPr="003D0CC3">
              <w:rPr>
                <w:color w:val="000000"/>
                <w:lang w:eastAsia="bg-BG"/>
              </w:rPr>
              <w:t>10.2. Изплащането на неустойката не лишава изправната страна от правото да търси реално изпълнение и обезщетение за претърпени вреди.</w:t>
            </w:r>
          </w:p>
          <w:p w14:paraId="42B67A15" w14:textId="77777777" w:rsidR="00F91F29" w:rsidRPr="003D0CC3" w:rsidRDefault="00F91F29" w:rsidP="007C52BB">
            <w:pPr>
              <w:ind w:firstLine="1155"/>
              <w:jc w:val="both"/>
              <w:rPr>
                <w:color w:val="000000"/>
                <w:lang w:eastAsia="bg-BG"/>
              </w:rPr>
            </w:pPr>
          </w:p>
        </w:tc>
      </w:tr>
      <w:tr w:rsidR="00F91F29" w:rsidRPr="003D0CC3" w14:paraId="5B8E2A9B" w14:textId="77777777" w:rsidTr="00457C3D">
        <w:trPr>
          <w:tblCellSpacing w:w="0" w:type="dxa"/>
        </w:trPr>
        <w:tc>
          <w:tcPr>
            <w:tcW w:w="9102" w:type="dxa"/>
            <w:tcBorders>
              <w:top w:val="nil"/>
              <w:left w:val="nil"/>
              <w:bottom w:val="nil"/>
              <w:right w:val="nil"/>
            </w:tcBorders>
            <w:shd w:val="clear" w:color="auto" w:fill="FFFFFF"/>
            <w:hideMark/>
          </w:tcPr>
          <w:p w14:paraId="7053D7E4" w14:textId="77777777" w:rsidR="00F91F29" w:rsidRPr="003D0CC3" w:rsidRDefault="00F91F29" w:rsidP="00F91F29">
            <w:pPr>
              <w:jc w:val="center"/>
              <w:rPr>
                <w:b/>
                <w:color w:val="000000"/>
                <w:lang w:eastAsia="bg-BG"/>
              </w:rPr>
            </w:pPr>
            <w:r w:rsidRPr="003D0CC3">
              <w:rPr>
                <w:b/>
                <w:color w:val="000000"/>
                <w:lang w:eastAsia="bg-BG"/>
              </w:rPr>
              <w:t>VІІІ. НЕПРЕДВИДЕНИ ОБСТОЯТЕЛСТВА</w:t>
            </w:r>
          </w:p>
        </w:tc>
      </w:tr>
      <w:tr w:rsidR="00F91F29" w:rsidRPr="003D0CC3" w14:paraId="018CED0C" w14:textId="77777777" w:rsidTr="00457C3D">
        <w:trPr>
          <w:tblCellSpacing w:w="0" w:type="dxa"/>
        </w:trPr>
        <w:tc>
          <w:tcPr>
            <w:tcW w:w="9102" w:type="dxa"/>
            <w:tcBorders>
              <w:top w:val="nil"/>
              <w:left w:val="nil"/>
              <w:bottom w:val="nil"/>
              <w:right w:val="nil"/>
            </w:tcBorders>
            <w:shd w:val="clear" w:color="auto" w:fill="FFFFFF"/>
            <w:hideMark/>
          </w:tcPr>
          <w:p w14:paraId="780561FC" w14:textId="77777777" w:rsidR="00F91F29" w:rsidRPr="003D0CC3" w:rsidRDefault="00F91F29" w:rsidP="00F91F29">
            <w:pPr>
              <w:jc w:val="both"/>
              <w:rPr>
                <w:color w:val="000000"/>
                <w:lang w:eastAsia="bg-BG"/>
              </w:rPr>
            </w:pPr>
            <w:r w:rsidRPr="003D0CC3">
              <w:rPr>
                <w:color w:val="000000"/>
                <w:lang w:eastAsia="bg-BG"/>
              </w:rPr>
              <w:t>11.1.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F91F29" w:rsidRPr="003D0CC3" w14:paraId="2C011A62" w14:textId="77777777" w:rsidTr="00457C3D">
        <w:trPr>
          <w:tblCellSpacing w:w="0" w:type="dxa"/>
        </w:trPr>
        <w:tc>
          <w:tcPr>
            <w:tcW w:w="9102" w:type="dxa"/>
            <w:tcBorders>
              <w:top w:val="nil"/>
              <w:left w:val="nil"/>
              <w:bottom w:val="nil"/>
              <w:right w:val="nil"/>
            </w:tcBorders>
            <w:shd w:val="clear" w:color="auto" w:fill="FFFFFF"/>
            <w:hideMark/>
          </w:tcPr>
          <w:p w14:paraId="166E9970" w14:textId="77777777" w:rsidR="00F91F29" w:rsidRPr="003D0CC3" w:rsidRDefault="00F91F29" w:rsidP="00F91F29">
            <w:pPr>
              <w:jc w:val="both"/>
              <w:rPr>
                <w:color w:val="000000"/>
                <w:lang w:eastAsia="bg-BG"/>
              </w:rPr>
            </w:pPr>
            <w:r w:rsidRPr="003D0CC3">
              <w:rPr>
                <w:color w:val="000000"/>
                <w:lang w:eastAsia="bg-BG"/>
              </w:rPr>
              <w:t>11.2.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F91F29" w:rsidRPr="003D0CC3" w14:paraId="4A3B258D" w14:textId="77777777" w:rsidTr="00457C3D">
        <w:trPr>
          <w:tblCellSpacing w:w="0" w:type="dxa"/>
        </w:trPr>
        <w:tc>
          <w:tcPr>
            <w:tcW w:w="9102" w:type="dxa"/>
            <w:tcBorders>
              <w:top w:val="nil"/>
              <w:left w:val="nil"/>
              <w:bottom w:val="nil"/>
              <w:right w:val="nil"/>
            </w:tcBorders>
            <w:shd w:val="clear" w:color="auto" w:fill="FFFFFF"/>
            <w:hideMark/>
          </w:tcPr>
          <w:p w14:paraId="415DE586" w14:textId="77777777" w:rsidR="00F91F29" w:rsidRPr="003D0CC3" w:rsidRDefault="00F91F29" w:rsidP="00F91F29">
            <w:pPr>
              <w:jc w:val="both"/>
              <w:rPr>
                <w:color w:val="000000"/>
                <w:lang w:eastAsia="bg-BG"/>
              </w:rPr>
            </w:pPr>
            <w:r w:rsidRPr="003D0CC3">
              <w:rPr>
                <w:color w:val="000000"/>
                <w:lang w:eastAsia="bg-BG"/>
              </w:rPr>
              <w:t xml:space="preserve">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tc>
      </w:tr>
      <w:tr w:rsidR="00F91F29" w:rsidRPr="003D0CC3" w14:paraId="31362E78" w14:textId="77777777" w:rsidTr="00457C3D">
        <w:trPr>
          <w:tblCellSpacing w:w="0" w:type="dxa"/>
        </w:trPr>
        <w:tc>
          <w:tcPr>
            <w:tcW w:w="9102" w:type="dxa"/>
            <w:tcBorders>
              <w:top w:val="nil"/>
              <w:left w:val="nil"/>
              <w:bottom w:val="nil"/>
              <w:right w:val="nil"/>
            </w:tcBorders>
            <w:shd w:val="clear" w:color="auto" w:fill="FFFFFF"/>
            <w:hideMark/>
          </w:tcPr>
          <w:p w14:paraId="5A1C689D" w14:textId="77777777" w:rsidR="00F91F29" w:rsidRDefault="00F91F29" w:rsidP="00F91F29">
            <w:pPr>
              <w:jc w:val="both"/>
              <w:rPr>
                <w:color w:val="000000"/>
                <w:lang w:eastAsia="bg-BG"/>
              </w:rPr>
            </w:pPr>
            <w:r w:rsidRPr="003D0CC3">
              <w:rPr>
                <w:color w:val="000000"/>
                <w:lang w:eastAsia="bg-BG"/>
              </w:rPr>
              <w:t>11.4. Докато трае непреодолимата сила, изпълнението на задълженията на свързаните с тях насрещни задължения се спира.</w:t>
            </w:r>
          </w:p>
          <w:p w14:paraId="0EE63970" w14:textId="77777777" w:rsidR="00F91F29" w:rsidRPr="003D0CC3" w:rsidRDefault="00F91F29" w:rsidP="007C52BB">
            <w:pPr>
              <w:ind w:firstLine="1155"/>
              <w:jc w:val="both"/>
              <w:rPr>
                <w:color w:val="000000"/>
                <w:lang w:eastAsia="bg-BG"/>
              </w:rPr>
            </w:pPr>
          </w:p>
        </w:tc>
      </w:tr>
      <w:tr w:rsidR="00F91F29" w:rsidRPr="003D0CC3" w14:paraId="7A1C44C9" w14:textId="77777777" w:rsidTr="00457C3D">
        <w:trPr>
          <w:tblCellSpacing w:w="0" w:type="dxa"/>
        </w:trPr>
        <w:tc>
          <w:tcPr>
            <w:tcW w:w="9102" w:type="dxa"/>
            <w:tcBorders>
              <w:top w:val="nil"/>
              <w:left w:val="nil"/>
              <w:bottom w:val="nil"/>
              <w:right w:val="nil"/>
            </w:tcBorders>
            <w:shd w:val="clear" w:color="auto" w:fill="FFFFFF"/>
            <w:hideMark/>
          </w:tcPr>
          <w:p w14:paraId="06A16E97" w14:textId="77777777" w:rsidR="00F91F29" w:rsidRPr="003D0CC3" w:rsidRDefault="00F91F29" w:rsidP="00F91F29">
            <w:pPr>
              <w:jc w:val="center"/>
              <w:rPr>
                <w:b/>
                <w:color w:val="000000"/>
                <w:lang w:eastAsia="bg-BG"/>
              </w:rPr>
            </w:pPr>
            <w:r w:rsidRPr="003D0CC3">
              <w:rPr>
                <w:b/>
                <w:color w:val="000000"/>
                <w:lang w:eastAsia="bg-BG"/>
              </w:rPr>
              <w:t>Х. ПРЕКРАТЯВАНЕ НА ДОГОВОРА</w:t>
            </w:r>
          </w:p>
        </w:tc>
      </w:tr>
      <w:tr w:rsidR="00F91F29" w:rsidRPr="003D0CC3" w14:paraId="56FC0EB4" w14:textId="77777777" w:rsidTr="00457C3D">
        <w:trPr>
          <w:tblCellSpacing w:w="0" w:type="dxa"/>
        </w:trPr>
        <w:tc>
          <w:tcPr>
            <w:tcW w:w="9102" w:type="dxa"/>
            <w:tcBorders>
              <w:top w:val="nil"/>
              <w:left w:val="nil"/>
              <w:bottom w:val="nil"/>
              <w:right w:val="nil"/>
            </w:tcBorders>
            <w:shd w:val="clear" w:color="auto" w:fill="FFFFFF"/>
            <w:hideMark/>
          </w:tcPr>
          <w:p w14:paraId="2987BA1F" w14:textId="77777777" w:rsidR="00F91F29" w:rsidRPr="003D0CC3" w:rsidRDefault="00F91F29" w:rsidP="00F91F29">
            <w:pPr>
              <w:jc w:val="both"/>
              <w:rPr>
                <w:color w:val="000000"/>
                <w:lang w:eastAsia="bg-BG"/>
              </w:rPr>
            </w:pPr>
            <w:r w:rsidRPr="003D0CC3">
              <w:rPr>
                <w:color w:val="000000"/>
                <w:lang w:eastAsia="bg-BG"/>
              </w:rPr>
              <w:t>12.1. Настоящият договор се прекратява:</w:t>
            </w:r>
          </w:p>
        </w:tc>
      </w:tr>
      <w:tr w:rsidR="00F91F29" w:rsidRPr="003D0CC3" w14:paraId="35F6EFCA" w14:textId="77777777" w:rsidTr="00457C3D">
        <w:trPr>
          <w:tblCellSpacing w:w="0" w:type="dxa"/>
        </w:trPr>
        <w:tc>
          <w:tcPr>
            <w:tcW w:w="9102" w:type="dxa"/>
            <w:tcBorders>
              <w:top w:val="nil"/>
              <w:left w:val="nil"/>
              <w:bottom w:val="nil"/>
              <w:right w:val="nil"/>
            </w:tcBorders>
            <w:shd w:val="clear" w:color="auto" w:fill="FFFFFF"/>
            <w:hideMark/>
          </w:tcPr>
          <w:p w14:paraId="1ECCE842" w14:textId="77777777" w:rsidR="00F91F29" w:rsidRPr="003D0CC3" w:rsidRDefault="00F91F29" w:rsidP="00F91F29">
            <w:pPr>
              <w:jc w:val="both"/>
              <w:rPr>
                <w:color w:val="000000"/>
                <w:lang w:eastAsia="bg-BG"/>
              </w:rPr>
            </w:pPr>
            <w:r w:rsidRPr="003D0CC3">
              <w:rPr>
                <w:color w:val="000000"/>
                <w:lang w:eastAsia="bg-BG"/>
              </w:rPr>
              <w:t>12.1.1. С изтичане на срока по т. 3.1;</w:t>
            </w:r>
          </w:p>
        </w:tc>
      </w:tr>
      <w:tr w:rsidR="00F91F29" w:rsidRPr="003D0CC3" w14:paraId="5B24CF1D" w14:textId="77777777" w:rsidTr="00457C3D">
        <w:trPr>
          <w:tblCellSpacing w:w="0" w:type="dxa"/>
        </w:trPr>
        <w:tc>
          <w:tcPr>
            <w:tcW w:w="9102" w:type="dxa"/>
            <w:tcBorders>
              <w:top w:val="nil"/>
              <w:left w:val="nil"/>
              <w:bottom w:val="nil"/>
              <w:right w:val="nil"/>
            </w:tcBorders>
            <w:shd w:val="clear" w:color="auto" w:fill="FFFFFF"/>
            <w:hideMark/>
          </w:tcPr>
          <w:p w14:paraId="5D59DA9E" w14:textId="77777777" w:rsidR="00F91F29" w:rsidRPr="003D0CC3" w:rsidRDefault="00F91F29" w:rsidP="00F91F29">
            <w:pPr>
              <w:jc w:val="both"/>
              <w:rPr>
                <w:color w:val="000000"/>
                <w:lang w:eastAsia="bg-BG"/>
              </w:rPr>
            </w:pPr>
            <w:r w:rsidRPr="003D0CC3">
              <w:rPr>
                <w:color w:val="000000"/>
                <w:lang w:eastAsia="bg-BG"/>
              </w:rPr>
              <w:t>12.1.2. По взаимно съгласие между страните, изразено в писмена форма;</w:t>
            </w:r>
          </w:p>
        </w:tc>
      </w:tr>
      <w:tr w:rsidR="00F91F29" w:rsidRPr="003D0CC3" w14:paraId="303FCED8" w14:textId="77777777" w:rsidTr="00457C3D">
        <w:trPr>
          <w:tblCellSpacing w:w="0" w:type="dxa"/>
        </w:trPr>
        <w:tc>
          <w:tcPr>
            <w:tcW w:w="9102" w:type="dxa"/>
            <w:tcBorders>
              <w:top w:val="nil"/>
              <w:left w:val="nil"/>
              <w:bottom w:val="nil"/>
              <w:right w:val="nil"/>
            </w:tcBorders>
            <w:shd w:val="clear" w:color="auto" w:fill="FFFFFF"/>
            <w:hideMark/>
          </w:tcPr>
          <w:p w14:paraId="2E2A8512" w14:textId="77777777" w:rsidR="00F91F29" w:rsidRPr="003D0CC3" w:rsidRDefault="00F91F29" w:rsidP="00F91F29">
            <w:pPr>
              <w:jc w:val="both"/>
              <w:rPr>
                <w:color w:val="000000"/>
                <w:lang w:eastAsia="bg-BG"/>
              </w:rPr>
            </w:pPr>
            <w:r w:rsidRPr="003D0CC3">
              <w:rPr>
                <w:color w:val="000000"/>
                <w:lang w:eastAsia="bg-BG"/>
              </w:rPr>
              <w:t>12.1.3. 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F91F29" w:rsidRPr="003D0CC3" w14:paraId="5D6CBC3E" w14:textId="77777777" w:rsidTr="00457C3D">
        <w:trPr>
          <w:tblCellSpacing w:w="0" w:type="dxa"/>
        </w:trPr>
        <w:tc>
          <w:tcPr>
            <w:tcW w:w="9102" w:type="dxa"/>
            <w:tcBorders>
              <w:top w:val="nil"/>
              <w:left w:val="nil"/>
              <w:bottom w:val="nil"/>
              <w:right w:val="nil"/>
            </w:tcBorders>
            <w:shd w:val="clear" w:color="auto" w:fill="FFFFFF"/>
            <w:hideMark/>
          </w:tcPr>
          <w:p w14:paraId="1AEEFD00" w14:textId="77777777" w:rsidR="00F91F29" w:rsidRPr="003D0CC3" w:rsidRDefault="00F91F29" w:rsidP="00F91F29">
            <w:pPr>
              <w:jc w:val="both"/>
              <w:rPr>
                <w:color w:val="000000"/>
                <w:lang w:eastAsia="bg-BG"/>
              </w:rPr>
            </w:pPr>
            <w:r w:rsidRPr="003D0CC3">
              <w:rPr>
                <w:color w:val="000000"/>
                <w:lang w:eastAsia="bg-BG"/>
              </w:rPr>
              <w:t>12.1.4. При констатирани нередности и/или конфликт на интереси - с изпращане на едностранно писмено предизвестие от ВЪЗЛОЖИТЕЛЯ до ИЗПЪЛНИТЕЛЯ;</w:t>
            </w:r>
          </w:p>
        </w:tc>
      </w:tr>
      <w:tr w:rsidR="00F91F29" w:rsidRPr="003D0CC3" w14:paraId="2546DC4E" w14:textId="77777777" w:rsidTr="00457C3D">
        <w:trPr>
          <w:tblCellSpacing w:w="0" w:type="dxa"/>
        </w:trPr>
        <w:tc>
          <w:tcPr>
            <w:tcW w:w="9102" w:type="dxa"/>
            <w:tcBorders>
              <w:top w:val="nil"/>
              <w:left w:val="nil"/>
              <w:bottom w:val="nil"/>
              <w:right w:val="nil"/>
            </w:tcBorders>
            <w:shd w:val="clear" w:color="auto" w:fill="FFFFFF"/>
            <w:hideMark/>
          </w:tcPr>
          <w:p w14:paraId="2F7E8F29" w14:textId="77777777" w:rsidR="00F91F29" w:rsidRPr="003D0CC3" w:rsidRDefault="00F91F29" w:rsidP="00F91F29">
            <w:pPr>
              <w:jc w:val="both"/>
              <w:rPr>
                <w:color w:val="000000"/>
                <w:lang w:eastAsia="bg-BG"/>
              </w:rPr>
            </w:pPr>
            <w:r w:rsidRPr="003D0CC3">
              <w:rPr>
                <w:color w:val="000000"/>
                <w:lang w:eastAsia="bg-BG"/>
              </w:rPr>
              <w:t>12.1.5. С окончателното му изпълнение;</w:t>
            </w:r>
          </w:p>
        </w:tc>
      </w:tr>
      <w:tr w:rsidR="00F91F29" w:rsidRPr="003D0CC3" w14:paraId="4F99D8C1" w14:textId="77777777" w:rsidTr="00457C3D">
        <w:trPr>
          <w:tblCellSpacing w:w="0" w:type="dxa"/>
        </w:trPr>
        <w:tc>
          <w:tcPr>
            <w:tcW w:w="9102" w:type="dxa"/>
            <w:tcBorders>
              <w:top w:val="nil"/>
              <w:left w:val="nil"/>
              <w:bottom w:val="nil"/>
              <w:right w:val="nil"/>
            </w:tcBorders>
            <w:shd w:val="clear" w:color="auto" w:fill="FFFFFF"/>
            <w:hideMark/>
          </w:tcPr>
          <w:p w14:paraId="2A7E6FF5" w14:textId="77777777" w:rsidR="00F91F29" w:rsidRPr="003D0CC3" w:rsidRDefault="00F91F29" w:rsidP="00F91F29">
            <w:pPr>
              <w:jc w:val="both"/>
              <w:rPr>
                <w:color w:val="000000"/>
                <w:lang w:eastAsia="bg-BG"/>
              </w:rPr>
            </w:pPr>
            <w:r w:rsidRPr="003D0CC3">
              <w:rPr>
                <w:color w:val="000000"/>
                <w:lang w:eastAsia="bg-BG"/>
              </w:rPr>
              <w:t>12.1.6. По реда на чл. 43, ал. 4 от Закона за обществените поръчки;</w:t>
            </w:r>
          </w:p>
        </w:tc>
      </w:tr>
      <w:tr w:rsidR="00F91F29" w:rsidRPr="003D0CC3" w14:paraId="6851B1A6" w14:textId="77777777" w:rsidTr="00457C3D">
        <w:trPr>
          <w:tblCellSpacing w:w="0" w:type="dxa"/>
        </w:trPr>
        <w:tc>
          <w:tcPr>
            <w:tcW w:w="9102" w:type="dxa"/>
            <w:tcBorders>
              <w:top w:val="nil"/>
              <w:left w:val="nil"/>
              <w:bottom w:val="nil"/>
              <w:right w:val="nil"/>
            </w:tcBorders>
            <w:shd w:val="clear" w:color="auto" w:fill="FFFFFF"/>
            <w:hideMark/>
          </w:tcPr>
          <w:p w14:paraId="5C1D3A48" w14:textId="77777777" w:rsidR="00F91F29" w:rsidRPr="003D0CC3" w:rsidRDefault="00F91F29" w:rsidP="00F91F29">
            <w:pPr>
              <w:jc w:val="both"/>
              <w:rPr>
                <w:color w:val="000000"/>
                <w:lang w:eastAsia="bg-BG"/>
              </w:rPr>
            </w:pPr>
            <w:r w:rsidRPr="003D0CC3">
              <w:rPr>
                <w:color w:val="000000"/>
                <w:lang w:eastAsia="bg-BG"/>
              </w:rPr>
              <w:t xml:space="preserve">12.1.7. 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sidRPr="003D0CC3">
              <w:rPr>
                <w:color w:val="000000"/>
                <w:lang w:eastAsia="bg-BG"/>
              </w:rPr>
              <w:lastRenderedPageBreak/>
              <w:t>е могъл или не е бил длъжен да предвиди или да предотврати - с писмено уведомление, веднага след настъпване на обстоятелствата.</w:t>
            </w:r>
          </w:p>
        </w:tc>
      </w:tr>
      <w:tr w:rsidR="00F91F29" w:rsidRPr="003D0CC3" w14:paraId="59A6B76E" w14:textId="77777777" w:rsidTr="00457C3D">
        <w:trPr>
          <w:tblCellSpacing w:w="0" w:type="dxa"/>
        </w:trPr>
        <w:tc>
          <w:tcPr>
            <w:tcW w:w="9102" w:type="dxa"/>
            <w:tcBorders>
              <w:top w:val="nil"/>
              <w:left w:val="nil"/>
              <w:bottom w:val="nil"/>
              <w:right w:val="nil"/>
            </w:tcBorders>
            <w:shd w:val="clear" w:color="auto" w:fill="FFFFFF"/>
            <w:hideMark/>
          </w:tcPr>
          <w:p w14:paraId="211910D0" w14:textId="77777777" w:rsidR="00F91F29" w:rsidRPr="003D0CC3" w:rsidRDefault="00F91F29" w:rsidP="00F91F29">
            <w:pPr>
              <w:jc w:val="both"/>
              <w:rPr>
                <w:color w:val="000000"/>
                <w:lang w:eastAsia="bg-BG"/>
              </w:rPr>
            </w:pPr>
            <w:r w:rsidRPr="003D0CC3">
              <w:rPr>
                <w:color w:val="000000"/>
                <w:lang w:eastAsia="bg-BG"/>
              </w:rPr>
              <w:lastRenderedPageBreak/>
              <w:t>12.2. ВЪЗЛОЖИТЕЛЯТ може да прекрати договора без предизвестие, когато ИЗПЪЛНИТЕЛЯТ:</w:t>
            </w:r>
          </w:p>
        </w:tc>
      </w:tr>
      <w:tr w:rsidR="00F91F29" w:rsidRPr="003D0CC3" w14:paraId="5232B17B" w14:textId="77777777" w:rsidTr="00457C3D">
        <w:trPr>
          <w:tblCellSpacing w:w="0" w:type="dxa"/>
        </w:trPr>
        <w:tc>
          <w:tcPr>
            <w:tcW w:w="9102" w:type="dxa"/>
            <w:tcBorders>
              <w:top w:val="nil"/>
              <w:left w:val="nil"/>
              <w:bottom w:val="nil"/>
              <w:right w:val="nil"/>
            </w:tcBorders>
            <w:shd w:val="clear" w:color="auto" w:fill="FFFFFF"/>
            <w:hideMark/>
          </w:tcPr>
          <w:p w14:paraId="6BD7D5D1" w14:textId="77777777" w:rsidR="00F91F29" w:rsidRPr="003D0CC3" w:rsidRDefault="00F91F29" w:rsidP="00F91F29">
            <w:pPr>
              <w:jc w:val="both"/>
              <w:rPr>
                <w:color w:val="000000"/>
                <w:lang w:eastAsia="bg-BG"/>
              </w:rPr>
            </w:pPr>
            <w:r w:rsidRPr="003D0CC3">
              <w:rPr>
                <w:color w:val="000000"/>
                <w:lang w:eastAsia="bg-BG"/>
              </w:rPr>
              <w:t xml:space="preserve">12.2.1. забави изпълнението на някое от задълженията си по договора с повече от </w:t>
            </w:r>
            <w:r>
              <w:rPr>
                <w:color w:val="000000"/>
                <w:lang w:eastAsia="bg-BG"/>
              </w:rPr>
              <w:t>15</w:t>
            </w:r>
            <w:r w:rsidRPr="003D0CC3">
              <w:rPr>
                <w:color w:val="000000"/>
                <w:lang w:eastAsia="bg-BG"/>
              </w:rPr>
              <w:t xml:space="preserve"> работни дни;</w:t>
            </w:r>
          </w:p>
        </w:tc>
      </w:tr>
      <w:tr w:rsidR="00F91F29" w:rsidRPr="003D0CC3" w14:paraId="1E775510" w14:textId="77777777" w:rsidTr="00457C3D">
        <w:trPr>
          <w:tblCellSpacing w:w="0" w:type="dxa"/>
        </w:trPr>
        <w:tc>
          <w:tcPr>
            <w:tcW w:w="9102" w:type="dxa"/>
            <w:tcBorders>
              <w:top w:val="nil"/>
              <w:left w:val="nil"/>
              <w:bottom w:val="nil"/>
              <w:right w:val="nil"/>
            </w:tcBorders>
            <w:shd w:val="clear" w:color="auto" w:fill="FFFFFF"/>
            <w:hideMark/>
          </w:tcPr>
          <w:p w14:paraId="7DCF8D94" w14:textId="77777777" w:rsidR="00F91F29" w:rsidRPr="003D0CC3" w:rsidRDefault="00F91F29" w:rsidP="00F91F29">
            <w:pPr>
              <w:jc w:val="both"/>
              <w:rPr>
                <w:color w:val="000000"/>
                <w:lang w:eastAsia="bg-BG"/>
              </w:rPr>
            </w:pPr>
            <w:r w:rsidRPr="003D0CC3">
              <w:rPr>
                <w:color w:val="000000"/>
                <w:lang w:eastAsia="bg-BG"/>
              </w:rPr>
              <w:t>12.2.2. не отстрани в разумен срок, определен от ВЪЗЛОЖИТЕЛЯ, констатирани недостатъци;</w:t>
            </w:r>
          </w:p>
        </w:tc>
      </w:tr>
      <w:tr w:rsidR="00F91F29" w:rsidRPr="003D0CC3" w14:paraId="1FE4A1BA" w14:textId="77777777" w:rsidTr="00457C3D">
        <w:trPr>
          <w:tblCellSpacing w:w="0" w:type="dxa"/>
        </w:trPr>
        <w:tc>
          <w:tcPr>
            <w:tcW w:w="9102" w:type="dxa"/>
            <w:tcBorders>
              <w:top w:val="nil"/>
              <w:left w:val="nil"/>
              <w:bottom w:val="nil"/>
              <w:right w:val="nil"/>
            </w:tcBorders>
            <w:shd w:val="clear" w:color="auto" w:fill="FFFFFF"/>
            <w:hideMark/>
          </w:tcPr>
          <w:p w14:paraId="630708AC" w14:textId="77777777" w:rsidR="00F91F29" w:rsidRPr="003D0CC3" w:rsidRDefault="00F91F29" w:rsidP="00F91F29">
            <w:pPr>
              <w:jc w:val="both"/>
              <w:rPr>
                <w:color w:val="000000"/>
                <w:lang w:eastAsia="bg-BG"/>
              </w:rPr>
            </w:pPr>
            <w:r w:rsidRPr="003D0CC3">
              <w:rPr>
                <w:color w:val="000000"/>
                <w:lang w:eastAsia="bg-BG"/>
              </w:rPr>
              <w:t>12.2.3. не изпълни точно някое от задълженията си по договора;</w:t>
            </w:r>
          </w:p>
        </w:tc>
      </w:tr>
      <w:tr w:rsidR="00F91F29" w:rsidRPr="003D0CC3" w14:paraId="751415F9" w14:textId="77777777" w:rsidTr="00457C3D">
        <w:trPr>
          <w:tblCellSpacing w:w="0" w:type="dxa"/>
        </w:trPr>
        <w:tc>
          <w:tcPr>
            <w:tcW w:w="9102" w:type="dxa"/>
            <w:tcBorders>
              <w:top w:val="nil"/>
              <w:left w:val="nil"/>
              <w:bottom w:val="nil"/>
              <w:right w:val="nil"/>
            </w:tcBorders>
            <w:shd w:val="clear" w:color="auto" w:fill="FFFFFF"/>
            <w:hideMark/>
          </w:tcPr>
          <w:p w14:paraId="211D1DFC" w14:textId="77777777" w:rsidR="00F91F29" w:rsidRPr="003D0CC3" w:rsidRDefault="00F91F29" w:rsidP="00F91F29">
            <w:pPr>
              <w:jc w:val="both"/>
              <w:rPr>
                <w:color w:val="000000"/>
                <w:lang w:eastAsia="bg-BG"/>
              </w:rPr>
            </w:pPr>
            <w:r w:rsidRPr="003D0CC3">
              <w:rPr>
                <w:color w:val="000000"/>
                <w:lang w:eastAsia="bg-BG"/>
              </w:rPr>
              <w:t>12.2.4.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F91F29" w:rsidRPr="003D0CC3" w14:paraId="5F9E319F" w14:textId="77777777" w:rsidTr="00457C3D">
        <w:trPr>
          <w:tblCellSpacing w:w="0" w:type="dxa"/>
        </w:trPr>
        <w:tc>
          <w:tcPr>
            <w:tcW w:w="9102" w:type="dxa"/>
            <w:tcBorders>
              <w:top w:val="nil"/>
              <w:left w:val="nil"/>
              <w:bottom w:val="nil"/>
              <w:right w:val="nil"/>
            </w:tcBorders>
            <w:shd w:val="clear" w:color="auto" w:fill="FFFFFF"/>
            <w:hideMark/>
          </w:tcPr>
          <w:p w14:paraId="1E9BF1F6" w14:textId="77777777" w:rsidR="00F91F29" w:rsidRPr="003D0CC3" w:rsidRDefault="00F91F29" w:rsidP="00F91F29">
            <w:pPr>
              <w:jc w:val="both"/>
              <w:rPr>
                <w:color w:val="000000"/>
                <w:lang w:eastAsia="bg-BG"/>
              </w:rPr>
            </w:pPr>
            <w:r w:rsidRPr="003D0CC3">
              <w:rPr>
                <w:color w:val="000000"/>
                <w:lang w:eastAsia="bg-BG"/>
              </w:rPr>
              <w:t>12.2.5. бъде обявен в несъстоятелност или когато е в производство по несъстоятелност или ликвидация.</w:t>
            </w:r>
          </w:p>
        </w:tc>
      </w:tr>
      <w:tr w:rsidR="00F91F29" w:rsidRPr="003D0CC3" w14:paraId="5B4F4659" w14:textId="77777777" w:rsidTr="00457C3D">
        <w:trPr>
          <w:tblCellSpacing w:w="0" w:type="dxa"/>
        </w:trPr>
        <w:tc>
          <w:tcPr>
            <w:tcW w:w="9102" w:type="dxa"/>
            <w:tcBorders>
              <w:top w:val="nil"/>
              <w:left w:val="nil"/>
              <w:bottom w:val="nil"/>
              <w:right w:val="nil"/>
            </w:tcBorders>
            <w:shd w:val="clear" w:color="auto" w:fill="FFFFFF"/>
            <w:hideMark/>
          </w:tcPr>
          <w:p w14:paraId="52E296FF" w14:textId="77777777" w:rsidR="00F91F29" w:rsidRDefault="00F91F29" w:rsidP="00F91F29">
            <w:pPr>
              <w:jc w:val="both"/>
              <w:rPr>
                <w:color w:val="000000"/>
                <w:lang w:eastAsia="bg-BG"/>
              </w:rPr>
            </w:pPr>
            <w:r w:rsidRPr="003D0CC3">
              <w:rPr>
                <w:color w:val="000000"/>
                <w:lang w:eastAsia="bg-BG"/>
              </w:rPr>
              <w:t xml:space="preserve">12.3. ВЪЗЛОЖИТЕЛЯТ може да прекрати договора едностранно с </w:t>
            </w:r>
            <w:r>
              <w:rPr>
                <w:color w:val="000000"/>
                <w:lang w:eastAsia="bg-BG"/>
              </w:rPr>
              <w:t>15-дневно</w:t>
            </w:r>
            <w:r w:rsidRPr="003D0CC3">
              <w:rPr>
                <w:color w:val="000000"/>
                <w:lang w:eastAsia="bg-BG"/>
              </w:rPr>
              <w:t xml:space="preserve">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59C7A69A" w14:textId="77777777" w:rsidR="00F91F29" w:rsidRPr="003D0CC3" w:rsidRDefault="00F91F29" w:rsidP="007C52BB">
            <w:pPr>
              <w:ind w:firstLine="1155"/>
              <w:jc w:val="both"/>
              <w:rPr>
                <w:color w:val="000000"/>
                <w:lang w:eastAsia="bg-BG"/>
              </w:rPr>
            </w:pPr>
          </w:p>
        </w:tc>
      </w:tr>
      <w:tr w:rsidR="00F91F29" w:rsidRPr="003D0CC3" w14:paraId="4AED3546" w14:textId="77777777" w:rsidTr="00457C3D">
        <w:trPr>
          <w:tblCellSpacing w:w="0" w:type="dxa"/>
        </w:trPr>
        <w:tc>
          <w:tcPr>
            <w:tcW w:w="9102" w:type="dxa"/>
            <w:tcBorders>
              <w:top w:val="nil"/>
              <w:left w:val="nil"/>
              <w:bottom w:val="nil"/>
              <w:right w:val="nil"/>
            </w:tcBorders>
            <w:shd w:val="clear" w:color="auto" w:fill="FFFFFF"/>
            <w:hideMark/>
          </w:tcPr>
          <w:p w14:paraId="0B4AAD76" w14:textId="77777777" w:rsidR="00F91F29" w:rsidRPr="003D0CC3" w:rsidRDefault="00F91F29" w:rsidP="007C52BB">
            <w:pPr>
              <w:ind w:firstLine="1155"/>
              <w:jc w:val="both"/>
              <w:rPr>
                <w:color w:val="000000"/>
                <w:lang w:eastAsia="bg-BG"/>
              </w:rPr>
            </w:pPr>
          </w:p>
        </w:tc>
      </w:tr>
      <w:tr w:rsidR="00F91F29" w:rsidRPr="003D0CC3" w14:paraId="69489BD2" w14:textId="77777777" w:rsidTr="00457C3D">
        <w:trPr>
          <w:tblCellSpacing w:w="0" w:type="dxa"/>
        </w:trPr>
        <w:tc>
          <w:tcPr>
            <w:tcW w:w="9102" w:type="dxa"/>
            <w:tcBorders>
              <w:top w:val="nil"/>
              <w:left w:val="nil"/>
              <w:bottom w:val="nil"/>
              <w:right w:val="nil"/>
            </w:tcBorders>
            <w:shd w:val="clear" w:color="auto" w:fill="FFFFFF"/>
            <w:hideMark/>
          </w:tcPr>
          <w:p w14:paraId="09219B1F" w14:textId="77777777" w:rsidR="00F91F29" w:rsidRPr="003D0CC3" w:rsidRDefault="00F91F29" w:rsidP="00763055">
            <w:pPr>
              <w:jc w:val="center"/>
              <w:rPr>
                <w:b/>
                <w:color w:val="000000"/>
                <w:lang w:eastAsia="bg-BG"/>
              </w:rPr>
            </w:pPr>
            <w:r w:rsidRPr="003D0CC3">
              <w:rPr>
                <w:b/>
                <w:color w:val="000000"/>
                <w:lang w:eastAsia="bg-BG"/>
              </w:rPr>
              <w:t>ХІ. ЗАКЛЮЧИТЕЛНИ РАЗПОРЕДБИ</w:t>
            </w:r>
          </w:p>
        </w:tc>
      </w:tr>
      <w:tr w:rsidR="00F91F29" w:rsidRPr="003D0CC3" w14:paraId="7CFE04A6" w14:textId="77777777" w:rsidTr="00457C3D">
        <w:trPr>
          <w:tblCellSpacing w:w="0" w:type="dxa"/>
        </w:trPr>
        <w:tc>
          <w:tcPr>
            <w:tcW w:w="9102" w:type="dxa"/>
            <w:tcBorders>
              <w:top w:val="nil"/>
              <w:left w:val="nil"/>
              <w:bottom w:val="nil"/>
              <w:right w:val="nil"/>
            </w:tcBorders>
            <w:shd w:val="clear" w:color="auto" w:fill="FFFFFF"/>
            <w:hideMark/>
          </w:tcPr>
          <w:p w14:paraId="218EC3E6" w14:textId="77777777" w:rsidR="00F91F29" w:rsidRPr="003D0CC3" w:rsidRDefault="00F91F29" w:rsidP="00F91F29">
            <w:pPr>
              <w:jc w:val="both"/>
              <w:rPr>
                <w:color w:val="000000"/>
                <w:lang w:eastAsia="bg-BG"/>
              </w:rPr>
            </w:pPr>
            <w:r w:rsidRPr="003D0CC3">
              <w:rPr>
                <w:color w:val="000000"/>
                <w:lang w:eastAsia="bg-BG"/>
              </w:rPr>
              <w:t>13. Изменение на сключен договор за обществена поръчка се допуска по изключение, при условията на чл. 43, ал. 2 от Закона за обществените поръчки.</w:t>
            </w:r>
          </w:p>
        </w:tc>
      </w:tr>
      <w:tr w:rsidR="00F91F29" w:rsidRPr="003D0CC3" w14:paraId="405C8767" w14:textId="77777777" w:rsidTr="00457C3D">
        <w:trPr>
          <w:tblCellSpacing w:w="0" w:type="dxa"/>
        </w:trPr>
        <w:tc>
          <w:tcPr>
            <w:tcW w:w="9102" w:type="dxa"/>
            <w:tcBorders>
              <w:top w:val="nil"/>
              <w:left w:val="nil"/>
              <w:bottom w:val="nil"/>
              <w:right w:val="nil"/>
            </w:tcBorders>
            <w:shd w:val="clear" w:color="auto" w:fill="FFFFFF"/>
            <w:hideMark/>
          </w:tcPr>
          <w:p w14:paraId="38055A0D" w14:textId="77777777" w:rsidR="00F91F29" w:rsidRPr="003D0CC3" w:rsidRDefault="00F91F29" w:rsidP="00F91F29">
            <w:pPr>
              <w:jc w:val="both"/>
              <w:rPr>
                <w:color w:val="000000"/>
                <w:lang w:eastAsia="bg-BG"/>
              </w:rPr>
            </w:pPr>
            <w:r w:rsidRPr="003D0CC3">
              <w:rPr>
                <w:color w:val="000000"/>
                <w:lang w:eastAsia="bg-BG"/>
              </w:rPr>
              <w:t>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F91F29" w:rsidRPr="003D0CC3" w14:paraId="39C90B09" w14:textId="77777777" w:rsidTr="00457C3D">
        <w:trPr>
          <w:tblCellSpacing w:w="0" w:type="dxa"/>
        </w:trPr>
        <w:tc>
          <w:tcPr>
            <w:tcW w:w="9102" w:type="dxa"/>
            <w:tcBorders>
              <w:top w:val="nil"/>
              <w:left w:val="nil"/>
              <w:bottom w:val="nil"/>
              <w:right w:val="nil"/>
            </w:tcBorders>
            <w:shd w:val="clear" w:color="auto" w:fill="FFFFFF"/>
            <w:hideMark/>
          </w:tcPr>
          <w:p w14:paraId="38C35CBA" w14:textId="77777777" w:rsidR="00F91F29" w:rsidRPr="003D0CC3" w:rsidRDefault="00F91F29" w:rsidP="00F91F29">
            <w:pPr>
              <w:jc w:val="both"/>
              <w:rPr>
                <w:color w:val="000000"/>
                <w:lang w:eastAsia="bg-BG"/>
              </w:rPr>
            </w:pPr>
            <w:r w:rsidRPr="003D0CC3">
              <w:rPr>
                <w:color w:val="000000"/>
                <w:lang w:eastAsia="bg-BG"/>
              </w:rPr>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F91F29" w:rsidRPr="003D0CC3" w14:paraId="0AE6D7CE" w14:textId="77777777" w:rsidTr="00457C3D">
        <w:trPr>
          <w:tblCellSpacing w:w="0" w:type="dxa"/>
        </w:trPr>
        <w:tc>
          <w:tcPr>
            <w:tcW w:w="9102" w:type="dxa"/>
            <w:tcBorders>
              <w:top w:val="nil"/>
              <w:left w:val="nil"/>
              <w:bottom w:val="nil"/>
              <w:right w:val="nil"/>
            </w:tcBorders>
            <w:shd w:val="clear" w:color="auto" w:fill="FFFFFF"/>
            <w:hideMark/>
          </w:tcPr>
          <w:p w14:paraId="70B92C56" w14:textId="77777777" w:rsidR="00F91F29" w:rsidRPr="003D0CC3" w:rsidRDefault="00F91F29" w:rsidP="00F91F29">
            <w:pPr>
              <w:jc w:val="both"/>
              <w:rPr>
                <w:color w:val="000000"/>
                <w:lang w:eastAsia="bg-BG"/>
              </w:rPr>
            </w:pPr>
            <w:r w:rsidRPr="003D0CC3">
              <w:rPr>
                <w:color w:val="000000"/>
                <w:lang w:eastAsia="bg-BG"/>
              </w:rPr>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F91F29" w:rsidRPr="003D0CC3" w14:paraId="5813D667" w14:textId="77777777" w:rsidTr="00457C3D">
        <w:trPr>
          <w:tblCellSpacing w:w="0" w:type="dxa"/>
        </w:trPr>
        <w:tc>
          <w:tcPr>
            <w:tcW w:w="9102" w:type="dxa"/>
            <w:tcBorders>
              <w:top w:val="nil"/>
              <w:left w:val="nil"/>
              <w:bottom w:val="nil"/>
              <w:right w:val="nil"/>
            </w:tcBorders>
            <w:shd w:val="clear" w:color="auto" w:fill="FFFFFF"/>
            <w:hideMark/>
          </w:tcPr>
          <w:p w14:paraId="54F1B75A" w14:textId="77777777" w:rsidR="00F91F29" w:rsidRPr="003D0CC3" w:rsidRDefault="00F91F29" w:rsidP="00F91F29">
            <w:pPr>
              <w:jc w:val="both"/>
              <w:rPr>
                <w:color w:val="000000"/>
                <w:lang w:eastAsia="bg-BG"/>
              </w:rPr>
            </w:pPr>
            <w:r w:rsidRPr="003D0CC3">
              <w:rPr>
                <w:color w:val="000000"/>
                <w:lang w:eastAsia="bg-BG"/>
              </w:rPr>
              <w:t>17. За всички неуредени в този договор въпроси се прилагат разпоредбите на действащото законодателство.</w:t>
            </w:r>
          </w:p>
        </w:tc>
      </w:tr>
      <w:tr w:rsidR="00F91F29" w:rsidRPr="003D0CC3" w14:paraId="212E1956" w14:textId="77777777" w:rsidTr="00457C3D">
        <w:trPr>
          <w:tblCellSpacing w:w="0" w:type="dxa"/>
        </w:trPr>
        <w:tc>
          <w:tcPr>
            <w:tcW w:w="9102" w:type="dxa"/>
            <w:tcBorders>
              <w:top w:val="nil"/>
              <w:left w:val="nil"/>
              <w:bottom w:val="nil"/>
              <w:right w:val="nil"/>
            </w:tcBorders>
            <w:shd w:val="clear" w:color="auto" w:fill="FFFFFF"/>
            <w:hideMark/>
          </w:tcPr>
          <w:p w14:paraId="0C151E0A" w14:textId="77777777" w:rsidR="00F91F29" w:rsidRPr="003D0CC3" w:rsidRDefault="00F91F29" w:rsidP="00F91F29">
            <w:pPr>
              <w:jc w:val="both"/>
              <w:rPr>
                <w:color w:val="000000"/>
                <w:lang w:eastAsia="bg-BG"/>
              </w:rPr>
            </w:pPr>
            <w:r w:rsidRPr="003D0CC3">
              <w:rPr>
                <w:color w:val="000000"/>
                <w:lang w:eastAsia="bg-BG"/>
              </w:rPr>
              <w:t>18. Нито една от страните няма право да прехвърля правата и задълженията, произтичащи от този договор, на трета страна, освен в случаите по чл. 43, ал. 7 ЗОП.</w:t>
            </w:r>
          </w:p>
        </w:tc>
      </w:tr>
      <w:tr w:rsidR="00F91F29" w:rsidRPr="003D0CC3" w14:paraId="7E472D87" w14:textId="77777777" w:rsidTr="00457C3D">
        <w:trPr>
          <w:tblCellSpacing w:w="0" w:type="dxa"/>
        </w:trPr>
        <w:tc>
          <w:tcPr>
            <w:tcW w:w="9102" w:type="dxa"/>
            <w:tcBorders>
              <w:top w:val="nil"/>
              <w:left w:val="nil"/>
              <w:bottom w:val="nil"/>
              <w:right w:val="nil"/>
            </w:tcBorders>
            <w:shd w:val="clear" w:color="auto" w:fill="FFFFFF"/>
            <w:hideMark/>
          </w:tcPr>
          <w:p w14:paraId="008EB876" w14:textId="77777777" w:rsidR="00F91F29" w:rsidRPr="003D0CC3" w:rsidRDefault="00F91F29" w:rsidP="00F91F29">
            <w:pPr>
              <w:jc w:val="both"/>
              <w:rPr>
                <w:color w:val="000000"/>
                <w:lang w:eastAsia="bg-BG"/>
              </w:rPr>
            </w:pPr>
            <w:r w:rsidRPr="003D0CC3">
              <w:rPr>
                <w:color w:val="000000"/>
                <w:lang w:eastAsia="bg-BG"/>
              </w:rPr>
              <w:t>Неразделна част от настоящия договор са:</w:t>
            </w:r>
          </w:p>
        </w:tc>
      </w:tr>
      <w:tr w:rsidR="00F91F29" w:rsidRPr="003D0CC3" w14:paraId="2873A421" w14:textId="77777777" w:rsidTr="00457C3D">
        <w:trPr>
          <w:tblCellSpacing w:w="0" w:type="dxa"/>
        </w:trPr>
        <w:tc>
          <w:tcPr>
            <w:tcW w:w="9102" w:type="dxa"/>
            <w:tcBorders>
              <w:top w:val="nil"/>
              <w:left w:val="nil"/>
              <w:bottom w:val="nil"/>
              <w:right w:val="nil"/>
            </w:tcBorders>
            <w:shd w:val="clear" w:color="auto" w:fill="FFFFFF"/>
            <w:hideMark/>
          </w:tcPr>
          <w:p w14:paraId="0BAA89C3" w14:textId="77777777" w:rsidR="00F91F29" w:rsidRPr="003D0CC3" w:rsidRDefault="00F91F29" w:rsidP="00F91F29">
            <w:pPr>
              <w:jc w:val="both"/>
              <w:rPr>
                <w:color w:val="000000"/>
                <w:lang w:eastAsia="bg-BG"/>
              </w:rPr>
            </w:pPr>
            <w:r w:rsidRPr="003D0CC3">
              <w:rPr>
                <w:color w:val="000000"/>
                <w:lang w:eastAsia="bg-BG"/>
              </w:rPr>
              <w:t>1. Техническата спецификация - приложение № 1 към настоящия договор.</w:t>
            </w:r>
          </w:p>
        </w:tc>
      </w:tr>
      <w:tr w:rsidR="00F91F29" w:rsidRPr="003D0CC3" w14:paraId="1299C5B8" w14:textId="77777777" w:rsidTr="00457C3D">
        <w:trPr>
          <w:tblCellSpacing w:w="0" w:type="dxa"/>
        </w:trPr>
        <w:tc>
          <w:tcPr>
            <w:tcW w:w="9102" w:type="dxa"/>
            <w:tcBorders>
              <w:top w:val="nil"/>
              <w:left w:val="nil"/>
              <w:bottom w:val="nil"/>
              <w:right w:val="nil"/>
            </w:tcBorders>
            <w:shd w:val="clear" w:color="auto" w:fill="FFFFFF"/>
            <w:hideMark/>
          </w:tcPr>
          <w:p w14:paraId="776C58DB" w14:textId="77777777" w:rsidR="00F91F29" w:rsidRPr="003D0CC3" w:rsidRDefault="00F91F29" w:rsidP="00F91F29">
            <w:pPr>
              <w:jc w:val="both"/>
              <w:rPr>
                <w:color w:val="000000"/>
                <w:lang w:eastAsia="bg-BG"/>
              </w:rPr>
            </w:pPr>
            <w:r w:rsidRPr="003D0CC3">
              <w:rPr>
                <w:color w:val="000000"/>
                <w:lang w:eastAsia="bg-BG"/>
              </w:rPr>
              <w:t>2. Ценово предложение - приложение № 2 към настоящия договор.</w:t>
            </w:r>
          </w:p>
        </w:tc>
      </w:tr>
      <w:tr w:rsidR="00F91F29" w:rsidRPr="003D0CC3" w14:paraId="0F2E77C2" w14:textId="77777777" w:rsidTr="00457C3D">
        <w:trPr>
          <w:tblCellSpacing w:w="0" w:type="dxa"/>
        </w:trPr>
        <w:tc>
          <w:tcPr>
            <w:tcW w:w="9102" w:type="dxa"/>
            <w:tcBorders>
              <w:top w:val="nil"/>
              <w:left w:val="nil"/>
              <w:bottom w:val="nil"/>
              <w:right w:val="nil"/>
            </w:tcBorders>
            <w:shd w:val="clear" w:color="auto" w:fill="FFFFFF"/>
            <w:hideMark/>
          </w:tcPr>
          <w:p w14:paraId="3042D692" w14:textId="77777777" w:rsidR="00F91F29" w:rsidRPr="003D0CC3" w:rsidRDefault="00F91F29" w:rsidP="00F91F29">
            <w:pPr>
              <w:jc w:val="both"/>
              <w:rPr>
                <w:color w:val="000000"/>
                <w:lang w:eastAsia="bg-BG"/>
              </w:rPr>
            </w:pPr>
            <w:r w:rsidRPr="003D0CC3">
              <w:rPr>
                <w:color w:val="000000"/>
                <w:lang w:eastAsia="bg-BG"/>
              </w:rPr>
              <w:t>3. Техническо предложение за изпълнение на поръчката - приложение № 3 към настоящия договор.</w:t>
            </w:r>
          </w:p>
        </w:tc>
      </w:tr>
      <w:tr w:rsidR="00F91F29" w:rsidRPr="003D0CC3" w14:paraId="2F4E5E2D" w14:textId="77777777" w:rsidTr="00457C3D">
        <w:trPr>
          <w:tblCellSpacing w:w="0" w:type="dxa"/>
        </w:trPr>
        <w:tc>
          <w:tcPr>
            <w:tcW w:w="9102" w:type="dxa"/>
            <w:tcBorders>
              <w:top w:val="nil"/>
              <w:left w:val="nil"/>
              <w:bottom w:val="nil"/>
              <w:right w:val="nil"/>
            </w:tcBorders>
            <w:shd w:val="clear" w:color="auto" w:fill="FFFFFF"/>
            <w:hideMark/>
          </w:tcPr>
          <w:p w14:paraId="04B5035B" w14:textId="77777777" w:rsidR="00F91F29" w:rsidRPr="003D0CC3" w:rsidRDefault="00F91F29" w:rsidP="00F91F29">
            <w:pPr>
              <w:jc w:val="both"/>
              <w:rPr>
                <w:color w:val="000000"/>
                <w:lang w:eastAsia="bg-BG"/>
              </w:rPr>
            </w:pPr>
            <w:r w:rsidRPr="003D0CC3">
              <w:rPr>
                <w:color w:val="000000"/>
                <w:lang w:eastAsia="bg-BG"/>
              </w:rPr>
              <w:t>Настоящият договор се сключи в два еднообразни екземпляра - по един за всяка от страните.</w:t>
            </w:r>
          </w:p>
        </w:tc>
      </w:tr>
    </w:tbl>
    <w:p w14:paraId="6C7FACF3" w14:textId="77777777" w:rsidR="00F91F29" w:rsidRPr="003D0CC3" w:rsidRDefault="00F91F29" w:rsidP="00F91F29">
      <w:pPr>
        <w:rPr>
          <w:vanish/>
          <w:lang w:eastAsia="bg-BG"/>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50"/>
        <w:gridCol w:w="90"/>
        <w:gridCol w:w="4647"/>
      </w:tblGrid>
      <w:tr w:rsidR="00763055" w:rsidRPr="003D0CC3" w14:paraId="03A544E4" w14:textId="77777777" w:rsidTr="00763055">
        <w:trPr>
          <w:tblCellSpacing w:w="0" w:type="dxa"/>
        </w:trPr>
        <w:tc>
          <w:tcPr>
            <w:tcW w:w="0" w:type="auto"/>
            <w:tcBorders>
              <w:top w:val="nil"/>
              <w:left w:val="nil"/>
              <w:bottom w:val="nil"/>
              <w:right w:val="nil"/>
            </w:tcBorders>
            <w:shd w:val="clear" w:color="auto" w:fill="FFFFFF"/>
            <w:hideMark/>
          </w:tcPr>
          <w:p w14:paraId="791AE6DA" w14:textId="77777777" w:rsidR="00F91F29" w:rsidRPr="003D0CC3" w:rsidRDefault="00F91F29" w:rsidP="007C52BB">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18172DB6"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4C4163FA" w14:textId="77777777" w:rsidR="00F91F29" w:rsidRPr="003D0CC3" w:rsidRDefault="00F91F29" w:rsidP="007C52BB">
            <w:pPr>
              <w:ind w:firstLine="1155"/>
              <w:rPr>
                <w:color w:val="000000"/>
                <w:lang w:eastAsia="bg-BG"/>
              </w:rPr>
            </w:pPr>
            <w:r w:rsidRPr="003D0CC3">
              <w:rPr>
                <w:color w:val="000000"/>
                <w:lang w:eastAsia="bg-BG"/>
              </w:rPr>
              <w:t> </w:t>
            </w:r>
          </w:p>
        </w:tc>
      </w:tr>
      <w:tr w:rsidR="00763055" w:rsidRPr="003D0CC3" w14:paraId="4679AE04" w14:textId="77777777" w:rsidTr="00763055">
        <w:trPr>
          <w:tblCellSpacing w:w="0" w:type="dxa"/>
        </w:trPr>
        <w:tc>
          <w:tcPr>
            <w:tcW w:w="0" w:type="auto"/>
            <w:tcBorders>
              <w:top w:val="nil"/>
              <w:left w:val="nil"/>
              <w:bottom w:val="nil"/>
              <w:right w:val="nil"/>
            </w:tcBorders>
            <w:shd w:val="clear" w:color="auto" w:fill="FFFFFF"/>
            <w:hideMark/>
          </w:tcPr>
          <w:p w14:paraId="765094D9" w14:textId="77777777" w:rsidR="00F91F29" w:rsidRPr="003D0CC3" w:rsidRDefault="00F91F29" w:rsidP="00763055">
            <w:pPr>
              <w:rPr>
                <w:color w:val="000000"/>
                <w:lang w:eastAsia="bg-BG"/>
              </w:rPr>
            </w:pPr>
            <w:r w:rsidRPr="003D0CC3">
              <w:rPr>
                <w:color w:val="000000"/>
                <w:lang w:eastAsia="bg-BG"/>
              </w:rPr>
              <w:t>ВЪЗЛОЖИТЕЛ:</w:t>
            </w:r>
          </w:p>
        </w:tc>
        <w:tc>
          <w:tcPr>
            <w:tcW w:w="0" w:type="auto"/>
            <w:tcBorders>
              <w:top w:val="nil"/>
              <w:left w:val="nil"/>
              <w:bottom w:val="nil"/>
              <w:right w:val="nil"/>
            </w:tcBorders>
            <w:shd w:val="clear" w:color="auto" w:fill="FFFFFF"/>
            <w:hideMark/>
          </w:tcPr>
          <w:p w14:paraId="0C6B479D"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0AA71267" w14:textId="77777777" w:rsidR="00F91F29" w:rsidRPr="003D0CC3" w:rsidRDefault="00F91F29" w:rsidP="007C52BB">
            <w:pPr>
              <w:ind w:firstLine="1155"/>
              <w:rPr>
                <w:color w:val="000000"/>
                <w:lang w:eastAsia="bg-BG"/>
              </w:rPr>
            </w:pPr>
            <w:r w:rsidRPr="003D0CC3">
              <w:rPr>
                <w:color w:val="000000"/>
                <w:lang w:eastAsia="bg-BG"/>
              </w:rPr>
              <w:t>ИЗПЪЛНИТЕЛ:</w:t>
            </w:r>
          </w:p>
        </w:tc>
      </w:tr>
      <w:tr w:rsidR="00763055" w:rsidRPr="003D0CC3" w14:paraId="08C73745" w14:textId="77777777" w:rsidTr="00763055">
        <w:trPr>
          <w:tblCellSpacing w:w="0" w:type="dxa"/>
        </w:trPr>
        <w:tc>
          <w:tcPr>
            <w:tcW w:w="0" w:type="auto"/>
            <w:tcBorders>
              <w:top w:val="nil"/>
              <w:left w:val="nil"/>
              <w:bottom w:val="nil"/>
              <w:right w:val="nil"/>
            </w:tcBorders>
            <w:shd w:val="clear" w:color="auto" w:fill="FFFFFF"/>
            <w:hideMark/>
          </w:tcPr>
          <w:p w14:paraId="4515BCEC" w14:textId="0446E66A" w:rsidR="00F91F29" w:rsidRPr="003D0CC3" w:rsidRDefault="00F91F29" w:rsidP="00763055">
            <w:pPr>
              <w:rPr>
                <w:color w:val="000000"/>
                <w:lang w:eastAsia="bg-BG"/>
              </w:rPr>
            </w:pPr>
            <w:r w:rsidRPr="003D0CC3">
              <w:rPr>
                <w:color w:val="000000"/>
                <w:lang w:eastAsia="bg-BG"/>
              </w:rPr>
              <w:t>...........................................</w:t>
            </w:r>
            <w:r w:rsidR="00763055">
              <w:rPr>
                <w:color w:val="000000"/>
                <w:lang w:eastAsia="bg-BG"/>
              </w:rPr>
              <w:t>............................</w:t>
            </w:r>
            <w:r w:rsidRPr="003D0CC3">
              <w:rPr>
                <w:color w:val="000000"/>
                <w:lang w:eastAsia="bg-BG"/>
              </w:rPr>
              <w:t>.</w:t>
            </w:r>
          </w:p>
        </w:tc>
        <w:tc>
          <w:tcPr>
            <w:tcW w:w="0" w:type="auto"/>
            <w:tcBorders>
              <w:top w:val="nil"/>
              <w:left w:val="nil"/>
              <w:bottom w:val="nil"/>
              <w:right w:val="nil"/>
            </w:tcBorders>
            <w:shd w:val="clear" w:color="auto" w:fill="FFFFFF"/>
            <w:hideMark/>
          </w:tcPr>
          <w:p w14:paraId="6DFD9208"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33D8371E" w14:textId="79A2B821" w:rsidR="00F91F29" w:rsidRPr="003D0CC3" w:rsidRDefault="00F91F29" w:rsidP="00763055">
            <w:pPr>
              <w:ind w:firstLine="1155"/>
              <w:rPr>
                <w:color w:val="000000"/>
                <w:lang w:eastAsia="bg-BG"/>
              </w:rPr>
            </w:pPr>
            <w:r w:rsidRPr="003D0CC3">
              <w:rPr>
                <w:color w:val="000000"/>
                <w:lang w:eastAsia="bg-BG"/>
              </w:rPr>
              <w:t>.....</w:t>
            </w:r>
            <w:r w:rsidR="00763055">
              <w:rPr>
                <w:color w:val="000000"/>
                <w:lang w:eastAsia="bg-BG"/>
              </w:rPr>
              <w:t>................................................</w:t>
            </w:r>
          </w:p>
        </w:tc>
      </w:tr>
      <w:tr w:rsidR="00763055" w:rsidRPr="003D0CC3" w14:paraId="352106C8" w14:textId="77777777" w:rsidTr="00763055">
        <w:trPr>
          <w:tblCellSpacing w:w="0" w:type="dxa"/>
        </w:trPr>
        <w:tc>
          <w:tcPr>
            <w:tcW w:w="0" w:type="auto"/>
            <w:tcBorders>
              <w:top w:val="nil"/>
              <w:left w:val="nil"/>
              <w:bottom w:val="nil"/>
              <w:right w:val="nil"/>
            </w:tcBorders>
            <w:shd w:val="clear" w:color="auto" w:fill="FFFFFF"/>
            <w:hideMark/>
          </w:tcPr>
          <w:p w14:paraId="5D9FFC79" w14:textId="11EC042A" w:rsidR="00F91F29" w:rsidRPr="003D0CC3" w:rsidRDefault="003F6882" w:rsidP="003F6882">
            <w:pPr>
              <w:rPr>
                <w:color w:val="000000"/>
                <w:lang w:eastAsia="bg-BG"/>
              </w:rPr>
            </w:pPr>
            <w:r>
              <w:rPr>
                <w:color w:val="000000"/>
                <w:lang w:eastAsia="bg-BG"/>
              </w:rPr>
              <w:lastRenderedPageBreak/>
              <w:t xml:space="preserve">           </w:t>
            </w:r>
            <w:r w:rsidR="00F91F29" w:rsidRPr="003D0CC3">
              <w:rPr>
                <w:color w:val="000000"/>
                <w:lang w:eastAsia="bg-BG"/>
              </w:rPr>
              <w:t>(име, подпис, печат)</w:t>
            </w:r>
          </w:p>
        </w:tc>
        <w:tc>
          <w:tcPr>
            <w:tcW w:w="0" w:type="auto"/>
            <w:tcBorders>
              <w:top w:val="nil"/>
              <w:left w:val="nil"/>
              <w:bottom w:val="nil"/>
              <w:right w:val="nil"/>
            </w:tcBorders>
            <w:shd w:val="clear" w:color="auto" w:fill="FFFFFF"/>
            <w:hideMark/>
          </w:tcPr>
          <w:p w14:paraId="5DA5A6D1" w14:textId="77777777" w:rsidR="00F91F29" w:rsidRPr="003D0CC3" w:rsidRDefault="00F91F29" w:rsidP="007C52BB">
            <w:pPr>
              <w:ind w:firstLine="1155"/>
              <w:rPr>
                <w:color w:val="000000"/>
                <w:lang w:eastAsia="bg-BG"/>
              </w:rPr>
            </w:pPr>
            <w:r w:rsidRPr="003D0CC3">
              <w:rPr>
                <w:color w:val="000000"/>
                <w:lang w:eastAsia="bg-BG"/>
              </w:rPr>
              <w:t> </w:t>
            </w:r>
          </w:p>
        </w:tc>
        <w:tc>
          <w:tcPr>
            <w:tcW w:w="4647" w:type="dxa"/>
            <w:tcBorders>
              <w:top w:val="nil"/>
              <w:left w:val="nil"/>
              <w:bottom w:val="nil"/>
              <w:right w:val="nil"/>
            </w:tcBorders>
            <w:shd w:val="clear" w:color="auto" w:fill="FFFFFF"/>
            <w:hideMark/>
          </w:tcPr>
          <w:p w14:paraId="36FD793E" w14:textId="77777777" w:rsidR="00F91F29" w:rsidRPr="003D0CC3" w:rsidRDefault="00F91F29" w:rsidP="007C52BB">
            <w:pPr>
              <w:ind w:firstLine="1155"/>
              <w:jc w:val="center"/>
              <w:rPr>
                <w:color w:val="000000"/>
                <w:lang w:eastAsia="bg-BG"/>
              </w:rPr>
            </w:pPr>
            <w:r w:rsidRPr="003D0CC3">
              <w:rPr>
                <w:color w:val="000000"/>
                <w:lang w:eastAsia="bg-BG"/>
              </w:rPr>
              <w:t>(име, подпис, печат)</w:t>
            </w:r>
          </w:p>
        </w:tc>
      </w:tr>
    </w:tbl>
    <w:p w14:paraId="4F0DF687" w14:textId="77777777" w:rsidR="00F91F29" w:rsidRPr="003D0CC3" w:rsidRDefault="00F91F29" w:rsidP="00F91F29">
      <w:pPr>
        <w:spacing w:line="276" w:lineRule="auto"/>
        <w:jc w:val="center"/>
        <w:rPr>
          <w:b/>
          <w:color w:val="000000"/>
        </w:rPr>
      </w:pPr>
    </w:p>
    <w:p w14:paraId="65B78B02" w14:textId="77777777" w:rsidR="00F91F29" w:rsidRDefault="00F91F29" w:rsidP="00F91F29">
      <w:pPr>
        <w:spacing w:line="276" w:lineRule="auto"/>
        <w:jc w:val="center"/>
        <w:rPr>
          <w:b/>
          <w:color w:val="000000"/>
        </w:rPr>
      </w:pPr>
    </w:p>
    <w:p w14:paraId="4D5CB021" w14:textId="77777777" w:rsidR="00F91F29" w:rsidRDefault="00F91F29" w:rsidP="00F91F29">
      <w:pPr>
        <w:spacing w:line="276" w:lineRule="auto"/>
        <w:jc w:val="center"/>
        <w:rPr>
          <w:b/>
          <w:color w:val="000000"/>
        </w:rPr>
      </w:pPr>
    </w:p>
    <w:p w14:paraId="77DDCB1C" w14:textId="77777777" w:rsidR="00F91F29" w:rsidRDefault="00F91F29" w:rsidP="00F91F29">
      <w:pPr>
        <w:pStyle w:val="27"/>
        <w:spacing w:after="0" w:line="240" w:lineRule="auto"/>
        <w:jc w:val="both"/>
        <w:rPr>
          <w:lang w:val="ru-RU"/>
        </w:rPr>
      </w:pPr>
      <w:r w:rsidRPr="00E96763">
        <w:rPr>
          <w:lang w:val="ru-RU"/>
        </w:rPr>
        <w:t>/............................................../</w:t>
      </w:r>
    </w:p>
    <w:p w14:paraId="12C5EB4F" w14:textId="77777777" w:rsidR="00F91F29" w:rsidRPr="008107C1" w:rsidRDefault="00F91F29" w:rsidP="00F91F29">
      <w:pPr>
        <w:pStyle w:val="27"/>
        <w:spacing w:after="0" w:line="240" w:lineRule="auto"/>
        <w:jc w:val="both"/>
        <w:rPr>
          <w:lang w:val="ru-RU"/>
        </w:rPr>
      </w:pPr>
      <w:r>
        <w:rPr>
          <w:lang w:val="ru-RU"/>
        </w:rPr>
        <w:t>Главен счетоводител на Община Русе</w:t>
      </w:r>
    </w:p>
    <w:p w14:paraId="350D5516" w14:textId="29CB194A" w:rsidR="00F9616D" w:rsidRPr="00732FA4" w:rsidRDefault="00F9616D"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5D7232">
        <w:rPr>
          <w:b/>
          <w:bCs/>
          <w:i/>
          <w:iCs/>
        </w:rPr>
        <w:t>3</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3FA3107F" w14:textId="1299DAF8" w:rsidR="005B6FDE" w:rsidRPr="00C84389" w:rsidRDefault="008A2114" w:rsidP="005B6FDE">
      <w:pPr>
        <w:jc w:val="both"/>
        <w:rPr>
          <w:b/>
          <w:lang w:val="en-US"/>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005B6FDE"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B6FD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B6FDE" w:rsidRPr="00C84389">
        <w:rPr>
          <w:b/>
        </w:rPr>
        <w:t>“</w:t>
      </w:r>
    </w:p>
    <w:p w14:paraId="6DBCBAE4" w14:textId="77777777" w:rsidR="005B6FDE" w:rsidRDefault="005B6FDE" w:rsidP="005B6FDE">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7D7FB8">
      <w:pPr>
        <w:numPr>
          <w:ilvl w:val="0"/>
          <w:numId w:val="14"/>
        </w:numPr>
        <w:spacing w:line="276" w:lineRule="auto"/>
        <w:jc w:val="both"/>
      </w:pPr>
      <w:r w:rsidRPr="00732FA4">
        <w:t>е оттеглила/о офертата си след изтичане на срока за подаване на оферти, или</w:t>
      </w:r>
    </w:p>
    <w:p w14:paraId="01064F30" w14:textId="77777777" w:rsidR="008A2114" w:rsidRPr="00732FA4" w:rsidRDefault="008A2114" w:rsidP="007D7FB8">
      <w:pPr>
        <w:numPr>
          <w:ilvl w:val="0"/>
          <w:numId w:val="14"/>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xml:space="preserve">/ и изтича изцяло и автоматично в случай, че до.................часа на ...................../дата/ искането Ви, предявено при горепосочените условия не е постъпило в ........................................../банка/. След </w:t>
      </w:r>
      <w:r w:rsidRPr="00732FA4">
        <w:rPr>
          <w:color w:val="000000"/>
        </w:rPr>
        <w:lastRenderedPageBreak/>
        <w:t>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66166207" w:rsidR="00B143AF" w:rsidRPr="00732FA4" w:rsidRDefault="00B143AF" w:rsidP="007D7FB8">
      <w:pPr>
        <w:spacing w:line="276" w:lineRule="auto"/>
        <w:jc w:val="right"/>
        <w:rPr>
          <w:b/>
          <w:i/>
        </w:rPr>
      </w:pPr>
      <w:r w:rsidRPr="00732FA4">
        <w:rPr>
          <w:b/>
          <w:i/>
        </w:rPr>
        <w:t>Приложение № 1</w:t>
      </w:r>
      <w:r w:rsidR="005D7232">
        <w:rPr>
          <w:b/>
          <w:i/>
        </w:rPr>
        <w:t>4</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4FA7690A" w14:textId="6EA375D6" w:rsidR="005B6FDE" w:rsidRPr="00C84389" w:rsidRDefault="008A2114" w:rsidP="005B6FDE">
      <w:pPr>
        <w:jc w:val="both"/>
        <w:rPr>
          <w:b/>
          <w:lang w:val="en-US"/>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005B6FDE"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B6FDE"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B6FDE" w:rsidRPr="00C84389">
        <w:rPr>
          <w:b/>
        </w:rPr>
        <w:t>“</w:t>
      </w:r>
    </w:p>
    <w:p w14:paraId="647577A7" w14:textId="77777777" w:rsidR="005B6FDE" w:rsidRDefault="005B6FDE" w:rsidP="005B6FDE">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6F992F74" w14:textId="77777777" w:rsidR="008A2114" w:rsidRPr="00732FA4" w:rsidRDefault="008A2114" w:rsidP="007D7FB8">
      <w:pPr>
        <w:spacing w:after="120" w:line="276" w:lineRule="auto"/>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03627B4C" w:rsidR="008A2114" w:rsidRPr="00732FA4" w:rsidRDefault="008A2114" w:rsidP="007D7FB8">
      <w:pPr>
        <w:spacing w:line="276" w:lineRule="auto"/>
        <w:ind w:firstLine="708"/>
        <w:jc w:val="both"/>
      </w:pPr>
      <w:r w:rsidRPr="00732FA4">
        <w:t xml:space="preserve">В случай че до </w:t>
      </w:r>
      <w:r>
        <w:rPr>
          <w:b/>
        </w:rPr>
        <w:t>*</w:t>
      </w:r>
      <w:r w:rsidRPr="008A2114">
        <w:rPr>
          <w:b/>
        </w:rPr>
        <w:t>10</w:t>
      </w:r>
      <w:r w:rsidR="005B6FDE">
        <w:rPr>
          <w:b/>
        </w:rPr>
        <w:t xml:space="preserve"> </w:t>
      </w:r>
      <w:r w:rsidR="005B6FDE" w:rsidRPr="003C76D4">
        <w:rPr>
          <w:b/>
        </w:rPr>
        <w:t>календарни дни след</w:t>
      </w:r>
      <w:r w:rsidRPr="008A2114">
        <w:rPr>
          <w:b/>
        </w:rPr>
        <w:t xml:space="preserve"> </w:t>
      </w:r>
      <w:r w:rsidR="005B6FDE" w:rsidRPr="005B6FDE">
        <w:rPr>
          <w:b/>
        </w:rPr>
        <w:t>крайната дата за приключването на договора, която крайна дата съвпада</w:t>
      </w:r>
      <w:r w:rsidR="00EF4E70">
        <w:rPr>
          <w:b/>
        </w:rPr>
        <w:t xml:space="preserve"> </w:t>
      </w:r>
      <w:r w:rsidR="005B6FDE" w:rsidRPr="005B6FDE">
        <w:rPr>
          <w:b/>
        </w:rPr>
        <w:t xml:space="preserve">с приемането на крайните продукти (докладите) от възложителя без забележки </w:t>
      </w:r>
      <w:r w:rsidR="002C0CE3">
        <w:rPr>
          <w:b/>
        </w:rPr>
        <w:t>(</w:t>
      </w:r>
      <w:r w:rsidR="005B6FDE" w:rsidRPr="005B6FDE">
        <w:rPr>
          <w:b/>
        </w:rPr>
        <w:t>*ненужното се изтрива</w:t>
      </w:r>
      <w:r w:rsidR="002C0CE3">
        <w:rPr>
          <w:b/>
        </w:rPr>
        <w:t>)</w:t>
      </w:r>
      <w:r w:rsidRPr="00732FA4">
        <w:t xml:space="preserve"> искането Ви, </w:t>
      </w:r>
      <w:r w:rsidRPr="00732FA4">
        <w:lastRenderedPageBreak/>
        <w:t>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4F215444" w:rsidR="00567E3C" w:rsidRPr="00732FA4" w:rsidRDefault="00567E3C"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5D7232">
        <w:rPr>
          <w:b/>
          <w:bCs/>
          <w:i/>
          <w:iCs/>
        </w:rPr>
        <w:t>5</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1E476229" w14:textId="045CCBE6" w:rsidR="00567344" w:rsidRPr="00C84389" w:rsidRDefault="00567E3C" w:rsidP="00567344">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67344" w:rsidRPr="00C84389">
        <w:rPr>
          <w:b/>
        </w:rPr>
        <w:t>“</w:t>
      </w:r>
    </w:p>
    <w:p w14:paraId="338D76DE" w14:textId="77777777" w:rsidR="00567344" w:rsidRDefault="00567344" w:rsidP="00567344">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5EB78D4D" w:rsidR="00567E3C" w:rsidRPr="00732FA4" w:rsidRDefault="00567344" w:rsidP="007D7FB8">
      <w:pPr>
        <w:spacing w:line="276" w:lineRule="auto"/>
        <w:jc w:val="both"/>
        <w:rPr>
          <w:b/>
          <w:bCs/>
        </w:rPr>
      </w:pPr>
      <w:r>
        <w:rPr>
          <w:b/>
          <w:bCs/>
        </w:rPr>
        <w:t>Дата:....................201</w:t>
      </w:r>
      <w:r w:rsidR="00EF4E70">
        <w:rPr>
          <w:b/>
          <w:bCs/>
        </w:rPr>
        <w:t>6</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49A65414" w:rsidR="0047132A" w:rsidRPr="00732FA4" w:rsidRDefault="0047132A" w:rsidP="007D7FB8">
      <w:pPr>
        <w:pageBreakBefore/>
        <w:autoSpaceDE w:val="0"/>
        <w:autoSpaceDN w:val="0"/>
        <w:adjustRightInd w:val="0"/>
        <w:spacing w:line="276" w:lineRule="auto"/>
        <w:ind w:left="360"/>
        <w:jc w:val="right"/>
        <w:rPr>
          <w:b/>
        </w:rPr>
      </w:pPr>
      <w:r w:rsidRPr="00732FA4">
        <w:rPr>
          <w:b/>
          <w:bCs/>
          <w:i/>
          <w:iCs/>
        </w:rPr>
        <w:lastRenderedPageBreak/>
        <w:t xml:space="preserve">Приложение № </w:t>
      </w:r>
      <w:r w:rsidR="00FA7F34">
        <w:rPr>
          <w:b/>
          <w:bCs/>
          <w:i/>
          <w:iCs/>
        </w:rPr>
        <w:t>1</w:t>
      </w:r>
      <w:r w:rsidR="005D7232">
        <w:rPr>
          <w:b/>
          <w:bCs/>
          <w:i/>
          <w:iCs/>
        </w:rPr>
        <w:t>6</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032F6457" w14:textId="074AE748" w:rsidR="00567344" w:rsidRPr="00C84389" w:rsidRDefault="0047132A" w:rsidP="00567344">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567344"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67344" w:rsidRPr="00C84389">
        <w:rPr>
          <w:b/>
        </w:rPr>
        <w:t>“</w:t>
      </w:r>
    </w:p>
    <w:p w14:paraId="4C291A4C" w14:textId="77777777" w:rsidR="00567344" w:rsidRDefault="00567344" w:rsidP="00567344">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09EB02A7" w14:textId="77777777" w:rsidR="0074433C" w:rsidRDefault="0074433C"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4C8AB80F" w:rsidR="00F07AA2" w:rsidRPr="00732FA4" w:rsidRDefault="0074433C" w:rsidP="007D7FB8">
      <w:pPr>
        <w:spacing w:line="276" w:lineRule="auto"/>
        <w:jc w:val="both"/>
        <w:rPr>
          <w:b/>
          <w:bCs/>
        </w:rPr>
      </w:pPr>
      <w:r>
        <w:rPr>
          <w:b/>
          <w:bCs/>
        </w:rPr>
        <w:t>Дата:....................201</w:t>
      </w:r>
      <w:r w:rsidR="00EF4E70">
        <w:rPr>
          <w:b/>
          <w:bCs/>
        </w:rPr>
        <w:t>6</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lastRenderedPageBreak/>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13D8BB2D" w:rsidR="00944B4C" w:rsidRPr="00F43B13" w:rsidRDefault="00944B4C" w:rsidP="007D7FB8">
      <w:pPr>
        <w:pageBreakBefore/>
        <w:autoSpaceDE w:val="0"/>
        <w:autoSpaceDN w:val="0"/>
        <w:adjustRightInd w:val="0"/>
        <w:spacing w:line="276" w:lineRule="auto"/>
        <w:ind w:left="360"/>
        <w:jc w:val="right"/>
        <w:rPr>
          <w:b/>
        </w:rPr>
      </w:pPr>
      <w:r>
        <w:rPr>
          <w:b/>
          <w:bCs/>
          <w:i/>
          <w:iCs/>
        </w:rPr>
        <w:lastRenderedPageBreak/>
        <w:t xml:space="preserve">Приложение № </w:t>
      </w:r>
      <w:r w:rsidR="00567344">
        <w:rPr>
          <w:b/>
          <w:bCs/>
          <w:i/>
          <w:iCs/>
        </w:rPr>
        <w:t>1</w:t>
      </w:r>
      <w:r w:rsidR="005D7232">
        <w:rPr>
          <w:b/>
          <w:bCs/>
          <w:i/>
          <w:iCs/>
        </w:rPr>
        <w:t>7</w:t>
      </w: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567344">
            <w:pPr>
              <w:snapToGrid w:val="0"/>
              <w:spacing w:line="276" w:lineRule="auto"/>
              <w:ind w:left="552" w:firstLine="568"/>
              <w:jc w:val="both"/>
            </w:pPr>
            <w:r w:rsidRPr="0035207A">
              <w:t>вписано в регистъра при</w:t>
            </w:r>
          </w:p>
          <w:p w14:paraId="493D9323" w14:textId="6B779498" w:rsidR="00567344" w:rsidRPr="00C84389" w:rsidRDefault="00944B4C" w:rsidP="00567344">
            <w:pPr>
              <w:ind w:left="552"/>
              <w:jc w:val="both"/>
              <w:rPr>
                <w:b/>
                <w:lang w:val="en-US"/>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67344" w:rsidRPr="00C84389">
              <w:rPr>
                <w:b/>
              </w:rPr>
              <w:t>“</w:t>
            </w:r>
          </w:p>
          <w:p w14:paraId="78B39759" w14:textId="37238529" w:rsidR="00944B4C" w:rsidRPr="0035207A" w:rsidRDefault="00567344" w:rsidP="000F6B04">
            <w:pPr>
              <w:ind w:left="552"/>
              <w:jc w:val="both"/>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567344">
            <w:pPr>
              <w:snapToGrid w:val="0"/>
              <w:spacing w:line="276" w:lineRule="auto"/>
              <w:ind w:left="552"/>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lastRenderedPageBreak/>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0E8A0012" w14:textId="68B84923" w:rsidR="00944B4C" w:rsidRPr="00BB38C2" w:rsidRDefault="00944B4C" w:rsidP="000F6B04">
            <w:pPr>
              <w:snapToGrid w:val="0"/>
              <w:spacing w:line="276" w:lineRule="auto"/>
              <w:ind w:left="552" w:firstLine="568"/>
              <w:rPr>
                <w:lang w:val="en-US"/>
              </w:rPr>
            </w:pPr>
            <w:r w:rsidRPr="0035207A">
              <w:t>документ за самоличност ..................................................................</w:t>
            </w:r>
            <w:r>
              <w:rPr>
                <w:lang w:val="en-US"/>
              </w:rPr>
              <w:t>....................................</w:t>
            </w:r>
            <w:r w:rsidRPr="0035207A">
              <w:t>.</w:t>
            </w: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1A4228DF" w14:textId="309589F6" w:rsidR="00944B4C" w:rsidRDefault="00944B4C" w:rsidP="00EE2377">
      <w:pPr>
        <w:spacing w:line="276" w:lineRule="auto"/>
        <w:ind w:left="7080"/>
        <w:rPr>
          <w:b/>
          <w:sz w:val="20"/>
          <w:szCs w:val="20"/>
        </w:rPr>
      </w:pPr>
      <w:r>
        <w:rPr>
          <w:i/>
          <w:iCs/>
          <w:lang w:val="en-US"/>
        </w:rPr>
        <w:t xml:space="preserve">      </w:t>
      </w:r>
      <w:r>
        <w:rPr>
          <w:i/>
          <w:iCs/>
        </w:rPr>
        <w:t xml:space="preserve">(подпис)   </w:t>
      </w:r>
      <w:r>
        <w:rPr>
          <w:i/>
          <w:iCs/>
          <w:lang w:val="en-US"/>
        </w:rPr>
        <w:tab/>
        <w:t xml:space="preserve">                                                                                                      </w:t>
      </w:r>
    </w:p>
    <w:p w14:paraId="063085E7" w14:textId="713F04AF" w:rsidR="00C740B2" w:rsidRPr="003A5377" w:rsidRDefault="0035070D" w:rsidP="00EE2377">
      <w:pPr>
        <w:spacing w:after="200" w:line="276" w:lineRule="auto"/>
        <w:jc w:val="right"/>
        <w:rPr>
          <w:b/>
        </w:rPr>
      </w:pPr>
      <w:r>
        <w:rPr>
          <w:b/>
          <w:sz w:val="20"/>
          <w:szCs w:val="20"/>
        </w:rPr>
        <w:br w:type="page"/>
      </w:r>
      <w:r w:rsidR="00C740B2">
        <w:rPr>
          <w:b/>
          <w:bCs/>
          <w:i/>
          <w:iCs/>
        </w:rPr>
        <w:lastRenderedPageBreak/>
        <w:t xml:space="preserve">Приложение </w:t>
      </w:r>
      <w:r w:rsidR="00C740B2" w:rsidRPr="003A5377">
        <w:rPr>
          <w:b/>
          <w:bCs/>
          <w:i/>
          <w:iCs/>
        </w:rPr>
        <w:t>№</w:t>
      </w:r>
      <w:r w:rsidR="00567344">
        <w:rPr>
          <w:b/>
          <w:bCs/>
          <w:i/>
          <w:iCs/>
        </w:rPr>
        <w:t xml:space="preserve"> </w:t>
      </w:r>
      <w:r w:rsidR="00C740B2">
        <w:rPr>
          <w:b/>
          <w:bCs/>
          <w:i/>
          <w:iCs/>
        </w:rPr>
        <w:t>1</w:t>
      </w:r>
      <w:r w:rsidR="005D7232">
        <w:rPr>
          <w:b/>
          <w:bCs/>
          <w:i/>
          <w:iCs/>
        </w:rPr>
        <w:t>8</w:t>
      </w:r>
      <w:r w:rsidR="00C740B2"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3AF01BFC" w14:textId="4297687C" w:rsidR="00567344" w:rsidRPr="00C84389" w:rsidRDefault="00C740B2" w:rsidP="00567344">
      <w:pPr>
        <w:jc w:val="both"/>
        <w:rPr>
          <w:b/>
          <w:lang w:val="en-US"/>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00567344"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00567344"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00567344" w:rsidRPr="00C84389">
        <w:rPr>
          <w:b/>
        </w:rPr>
        <w:t>“</w:t>
      </w:r>
    </w:p>
    <w:p w14:paraId="286E6857" w14:textId="77777777" w:rsidR="00567344" w:rsidRDefault="00567344" w:rsidP="00567344">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2D3E23D" w14:textId="77777777" w:rsidR="00C740B2" w:rsidRDefault="00C740B2" w:rsidP="007D7FB8">
      <w:pPr>
        <w:widowControl w:val="0"/>
        <w:autoSpaceDE w:val="0"/>
        <w:autoSpaceDN w:val="0"/>
        <w:adjustRightInd w:val="0"/>
        <w:spacing w:line="276" w:lineRule="auto"/>
        <w:jc w:val="both"/>
        <w:rPr>
          <w:b/>
        </w:rPr>
      </w:pPr>
    </w:p>
    <w:p w14:paraId="059B15D5" w14:textId="77777777" w:rsidR="00C740B2" w:rsidRPr="003A5377" w:rsidRDefault="00C740B2" w:rsidP="007D7FB8">
      <w:pPr>
        <w:tabs>
          <w:tab w:val="left" w:pos="993"/>
        </w:tabs>
        <w:spacing w:line="276" w:lineRule="auto"/>
        <w:ind w:firstLine="567"/>
        <w:jc w:val="center"/>
        <w:rPr>
          <w:b/>
        </w:rPr>
      </w:pPr>
      <w:r w:rsidRPr="003A5377">
        <w:rPr>
          <w:b/>
        </w:rPr>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421E9BC4" w14:textId="56E5586C" w:rsidR="00C740B2" w:rsidRDefault="00567344" w:rsidP="007D7FB8">
      <w:pPr>
        <w:spacing w:line="276" w:lineRule="auto"/>
        <w:jc w:val="both"/>
        <w:rPr>
          <w:b/>
          <w:bCs/>
        </w:rPr>
      </w:pPr>
      <w:r>
        <w:rPr>
          <w:b/>
          <w:bCs/>
        </w:rPr>
        <w:t>Дата:....................201</w:t>
      </w:r>
      <w:r w:rsidR="004A740F">
        <w:rPr>
          <w:b/>
          <w:bCs/>
        </w:rPr>
        <w:t>6</w:t>
      </w:r>
      <w:r w:rsidR="00C740B2" w:rsidRPr="00732FA4">
        <w:rPr>
          <w:b/>
          <w:bCs/>
        </w:rPr>
        <w:t xml:space="preserve"> г.                                             Декларатор: ................................</w:t>
      </w:r>
    </w:p>
    <w:p w14:paraId="61EE4D1F" w14:textId="77777777" w:rsidR="00567344" w:rsidRDefault="00567344" w:rsidP="007D7FB8">
      <w:pPr>
        <w:spacing w:line="276" w:lineRule="auto"/>
        <w:jc w:val="both"/>
        <w:rPr>
          <w:b/>
          <w:bCs/>
        </w:rPr>
      </w:pPr>
    </w:p>
    <w:p w14:paraId="0E119660" w14:textId="77777777" w:rsidR="00567344" w:rsidRDefault="00567344" w:rsidP="007D7FB8">
      <w:pPr>
        <w:spacing w:line="276" w:lineRule="auto"/>
        <w:jc w:val="both"/>
        <w:rPr>
          <w:b/>
          <w:bCs/>
        </w:rPr>
      </w:pPr>
    </w:p>
    <w:p w14:paraId="53C29ADE" w14:textId="77777777" w:rsidR="00567344" w:rsidRDefault="00567344" w:rsidP="007D7FB8">
      <w:pPr>
        <w:spacing w:line="276" w:lineRule="auto"/>
        <w:jc w:val="both"/>
        <w:rPr>
          <w:b/>
          <w:bCs/>
        </w:rPr>
      </w:pPr>
    </w:p>
    <w:p w14:paraId="6BBC271D" w14:textId="77777777" w:rsidR="00567344" w:rsidRDefault="00567344" w:rsidP="007D7FB8">
      <w:pPr>
        <w:spacing w:line="276" w:lineRule="auto"/>
        <w:jc w:val="both"/>
        <w:rPr>
          <w:b/>
          <w:bCs/>
        </w:rPr>
      </w:pPr>
    </w:p>
    <w:p w14:paraId="1FC531D4" w14:textId="7167D70A" w:rsidR="00567344" w:rsidRDefault="00567344" w:rsidP="00567344">
      <w:pPr>
        <w:widowControl w:val="0"/>
        <w:autoSpaceDE w:val="0"/>
        <w:autoSpaceDN w:val="0"/>
        <w:adjustRightInd w:val="0"/>
        <w:spacing w:line="276" w:lineRule="auto"/>
        <w:ind w:left="6372" w:firstLine="708"/>
        <w:rPr>
          <w:b/>
          <w:i/>
          <w:noProof/>
        </w:rPr>
      </w:pPr>
      <w:r>
        <w:rPr>
          <w:b/>
          <w:i/>
          <w:noProof/>
        </w:rPr>
        <w:t>Приложение</w:t>
      </w:r>
      <w:r w:rsidRPr="00D0011F">
        <w:rPr>
          <w:b/>
          <w:i/>
          <w:noProof/>
        </w:rPr>
        <w:t xml:space="preserve"> №</w:t>
      </w:r>
      <w:r>
        <w:rPr>
          <w:b/>
          <w:i/>
          <w:noProof/>
        </w:rPr>
        <w:t xml:space="preserve"> </w:t>
      </w:r>
      <w:r w:rsidR="005D7232">
        <w:rPr>
          <w:b/>
          <w:i/>
          <w:noProof/>
        </w:rPr>
        <w:t>19</w:t>
      </w:r>
      <w:r w:rsidRPr="00D0011F">
        <w:rPr>
          <w:b/>
          <w:i/>
          <w:noProof/>
        </w:rPr>
        <w:t xml:space="preserve"> </w:t>
      </w:r>
    </w:p>
    <w:p w14:paraId="7463FD12" w14:textId="77777777" w:rsidR="005D7232" w:rsidRDefault="005D7232" w:rsidP="00567344">
      <w:pPr>
        <w:widowControl w:val="0"/>
        <w:autoSpaceDE w:val="0"/>
        <w:autoSpaceDN w:val="0"/>
        <w:adjustRightInd w:val="0"/>
        <w:spacing w:line="276" w:lineRule="auto"/>
        <w:ind w:left="6372" w:firstLine="708"/>
        <w:rPr>
          <w:b/>
          <w:bCs/>
          <w:i/>
          <w:noProof/>
        </w:rPr>
      </w:pPr>
    </w:p>
    <w:p w14:paraId="786F3E80" w14:textId="77777777" w:rsidR="005D7232" w:rsidRPr="00D0011F" w:rsidRDefault="005D7232" w:rsidP="00567344">
      <w:pPr>
        <w:widowControl w:val="0"/>
        <w:autoSpaceDE w:val="0"/>
        <w:autoSpaceDN w:val="0"/>
        <w:adjustRightInd w:val="0"/>
        <w:spacing w:line="276" w:lineRule="auto"/>
        <w:ind w:left="6372" w:firstLine="708"/>
        <w:rPr>
          <w:b/>
          <w:bCs/>
          <w:i/>
          <w:noProof/>
        </w:rPr>
      </w:pPr>
    </w:p>
    <w:p w14:paraId="2CBE25ED" w14:textId="77777777" w:rsidR="00567344" w:rsidRPr="00D0011F" w:rsidRDefault="00567344" w:rsidP="00567344">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4515F6EA" w14:textId="3F27E335" w:rsidR="00567344" w:rsidRDefault="00567344" w:rsidP="00567344">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0D89BEF4" w14:textId="77777777" w:rsidR="005D7232" w:rsidRPr="00D0011F" w:rsidRDefault="005D7232" w:rsidP="00567344">
      <w:pPr>
        <w:autoSpaceDE w:val="0"/>
        <w:autoSpaceDN w:val="0"/>
        <w:adjustRightInd w:val="0"/>
        <w:spacing w:before="120" w:after="120" w:line="276" w:lineRule="auto"/>
        <w:jc w:val="both"/>
        <w:rPr>
          <w:rFonts w:eastAsia="Calibri"/>
          <w:noProof/>
          <w:kern w:val="2"/>
          <w:lang w:eastAsia="hi-IN" w:bidi="hi-IN"/>
        </w:rPr>
      </w:pPr>
    </w:p>
    <w:p w14:paraId="76AE47A5" w14:textId="77777777" w:rsidR="00567344" w:rsidRPr="00CA7A10" w:rsidRDefault="00567344" w:rsidP="00567344">
      <w:pPr>
        <w:jc w:val="both"/>
      </w:pPr>
      <w:r w:rsidRPr="00CA7A10">
        <w:t>Долуподписаният/-ната/ ............................................................................................................</w:t>
      </w:r>
    </w:p>
    <w:p w14:paraId="1DAA9D9D" w14:textId="0A17863D" w:rsidR="00567344" w:rsidRPr="00C84389" w:rsidRDefault="00567344" w:rsidP="00567344">
      <w:pPr>
        <w:jc w:val="both"/>
        <w:rPr>
          <w:b/>
          <w:lang w:val="en-US"/>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Pr="00C84389">
        <w:rPr>
          <w:b/>
        </w:rPr>
        <w:t>“</w:t>
      </w:r>
    </w:p>
    <w:p w14:paraId="356D5A24" w14:textId="77777777" w:rsidR="00567344" w:rsidRDefault="00567344" w:rsidP="00567344">
      <w:pPr>
        <w:jc w:val="both"/>
        <w:rPr>
          <w:rStyle w:val="32"/>
          <w:rFonts w:eastAsiaTheme="minorHAnsi"/>
          <w:sz w:val="24"/>
          <w:szCs w:val="24"/>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AF08F74" w14:textId="77777777" w:rsidR="005D7232" w:rsidRDefault="005D7232" w:rsidP="00567344">
      <w:pPr>
        <w:jc w:val="both"/>
        <w:rPr>
          <w:b/>
        </w:rPr>
      </w:pPr>
    </w:p>
    <w:p w14:paraId="0815C938" w14:textId="77777777" w:rsidR="00567344" w:rsidRDefault="00567344" w:rsidP="00567344">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39BC2EFB" w14:textId="77777777" w:rsidR="005D7232" w:rsidRPr="00D0011F" w:rsidRDefault="005D7232" w:rsidP="00567344">
      <w:pPr>
        <w:autoSpaceDE w:val="0"/>
        <w:autoSpaceDN w:val="0"/>
        <w:adjustRightInd w:val="0"/>
        <w:spacing w:before="120" w:after="120" w:line="276" w:lineRule="auto"/>
        <w:jc w:val="center"/>
        <w:rPr>
          <w:rFonts w:eastAsia="Calibri"/>
          <w:b/>
          <w:bCs/>
          <w:noProof/>
        </w:rPr>
      </w:pPr>
    </w:p>
    <w:p w14:paraId="46D50CEF" w14:textId="77777777" w:rsidR="00567344" w:rsidRPr="00D0011F" w:rsidRDefault="00567344" w:rsidP="00567344">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765E1160" w14:textId="77777777" w:rsidR="00567344" w:rsidRDefault="00567344" w:rsidP="00567344">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4385857C" w14:textId="77777777" w:rsidR="005D7232" w:rsidRDefault="005D7232" w:rsidP="00567344">
      <w:pPr>
        <w:autoSpaceDE w:val="0"/>
        <w:autoSpaceDN w:val="0"/>
        <w:adjustRightInd w:val="0"/>
        <w:spacing w:before="120" w:line="276" w:lineRule="auto"/>
        <w:ind w:firstLine="708"/>
        <w:jc w:val="both"/>
        <w:rPr>
          <w:rFonts w:eastAsia="Calibri"/>
          <w:noProof/>
        </w:rPr>
      </w:pPr>
    </w:p>
    <w:p w14:paraId="745ED024" w14:textId="77777777" w:rsidR="005D7232" w:rsidRDefault="005D7232" w:rsidP="00567344">
      <w:pPr>
        <w:autoSpaceDE w:val="0"/>
        <w:autoSpaceDN w:val="0"/>
        <w:adjustRightInd w:val="0"/>
        <w:spacing w:before="120" w:line="276" w:lineRule="auto"/>
        <w:ind w:firstLine="708"/>
        <w:jc w:val="both"/>
        <w:rPr>
          <w:rFonts w:eastAsia="Calibri"/>
          <w:noProof/>
        </w:rPr>
      </w:pPr>
    </w:p>
    <w:p w14:paraId="036324DC" w14:textId="77777777" w:rsidR="005D7232" w:rsidRDefault="005D7232" w:rsidP="00567344">
      <w:pPr>
        <w:autoSpaceDE w:val="0"/>
        <w:autoSpaceDN w:val="0"/>
        <w:adjustRightInd w:val="0"/>
        <w:spacing w:before="120" w:line="276" w:lineRule="auto"/>
        <w:ind w:firstLine="708"/>
        <w:jc w:val="both"/>
        <w:rPr>
          <w:rFonts w:eastAsia="Calibri"/>
          <w:noProof/>
        </w:rPr>
      </w:pPr>
    </w:p>
    <w:p w14:paraId="14BE70CB" w14:textId="77777777" w:rsidR="00567344" w:rsidRDefault="00567344" w:rsidP="00567344">
      <w:pPr>
        <w:autoSpaceDE w:val="0"/>
        <w:autoSpaceDN w:val="0"/>
        <w:adjustRightInd w:val="0"/>
        <w:spacing w:before="120" w:line="276" w:lineRule="auto"/>
        <w:ind w:firstLine="708"/>
        <w:jc w:val="both"/>
        <w:rPr>
          <w:rFonts w:eastAsia="Calibri"/>
          <w:noProof/>
        </w:rPr>
      </w:pPr>
    </w:p>
    <w:p w14:paraId="68F9D9C9" w14:textId="0A0B83A3" w:rsidR="00567344" w:rsidRDefault="00567344" w:rsidP="00567344">
      <w:pPr>
        <w:jc w:val="both"/>
        <w:rPr>
          <w:b/>
          <w:bCs/>
        </w:rPr>
      </w:pPr>
      <w:r w:rsidRPr="00F43B13">
        <w:rPr>
          <w:b/>
          <w:bCs/>
        </w:rPr>
        <w:t>Дата:....................201</w:t>
      </w:r>
      <w:r w:rsidR="00EE4BD2">
        <w:rPr>
          <w:b/>
          <w:bCs/>
        </w:rPr>
        <w:t>6</w:t>
      </w:r>
      <w:r w:rsidRPr="00F43B13">
        <w:rPr>
          <w:b/>
          <w:bCs/>
        </w:rPr>
        <w:t xml:space="preserve"> г.                                             Декларатор: ................................</w:t>
      </w:r>
    </w:p>
    <w:p w14:paraId="00503317" w14:textId="77777777" w:rsidR="00567344" w:rsidRDefault="00567344" w:rsidP="00567344">
      <w:pPr>
        <w:jc w:val="both"/>
        <w:rPr>
          <w:b/>
          <w:bCs/>
        </w:rPr>
      </w:pPr>
    </w:p>
    <w:p w14:paraId="5EBDA69D" w14:textId="77777777" w:rsidR="005D7232" w:rsidRDefault="005D7232" w:rsidP="00567344">
      <w:pPr>
        <w:jc w:val="both"/>
        <w:rPr>
          <w:b/>
          <w:bCs/>
        </w:rPr>
      </w:pPr>
    </w:p>
    <w:p w14:paraId="2B009B35" w14:textId="77777777" w:rsidR="00567344" w:rsidRDefault="00567344" w:rsidP="00567344">
      <w:pPr>
        <w:jc w:val="both"/>
        <w:rPr>
          <w:b/>
          <w:bCs/>
        </w:rPr>
      </w:pPr>
    </w:p>
    <w:p w14:paraId="0319BB33" w14:textId="2EE7CB08" w:rsidR="00567344" w:rsidRPr="00D0011F" w:rsidRDefault="00567344" w:rsidP="00567344">
      <w:pPr>
        <w:widowControl w:val="0"/>
        <w:autoSpaceDE w:val="0"/>
        <w:autoSpaceDN w:val="0"/>
        <w:adjustRightInd w:val="0"/>
        <w:spacing w:line="276" w:lineRule="auto"/>
        <w:ind w:left="6372" w:firstLine="708"/>
        <w:rPr>
          <w:b/>
          <w:bCs/>
          <w:i/>
          <w:noProof/>
        </w:rPr>
      </w:pPr>
      <w:r>
        <w:rPr>
          <w:b/>
          <w:i/>
          <w:noProof/>
        </w:rPr>
        <w:lastRenderedPageBreak/>
        <w:t>Приложение</w:t>
      </w:r>
      <w:r w:rsidRPr="00D0011F">
        <w:rPr>
          <w:b/>
          <w:i/>
          <w:noProof/>
        </w:rPr>
        <w:t xml:space="preserve"> №</w:t>
      </w:r>
      <w:r>
        <w:rPr>
          <w:b/>
          <w:i/>
          <w:noProof/>
        </w:rPr>
        <w:t xml:space="preserve"> 2</w:t>
      </w:r>
      <w:r w:rsidR="005D7232">
        <w:rPr>
          <w:b/>
          <w:i/>
          <w:noProof/>
        </w:rPr>
        <w:t>0</w:t>
      </w:r>
      <w:r w:rsidRPr="00D0011F">
        <w:rPr>
          <w:b/>
          <w:i/>
          <w:noProof/>
        </w:rPr>
        <w:t xml:space="preserve"> </w:t>
      </w:r>
    </w:p>
    <w:p w14:paraId="66D584CA" w14:textId="77777777" w:rsidR="00567344" w:rsidRPr="009C11BD" w:rsidRDefault="00567344" w:rsidP="00567344">
      <w:pPr>
        <w:jc w:val="center"/>
        <w:rPr>
          <w:b/>
        </w:rPr>
      </w:pPr>
      <w:r w:rsidRPr="009C11BD">
        <w:rPr>
          <w:b/>
        </w:rPr>
        <w:t>Д Е К Л А Р А Ц И Я</w:t>
      </w:r>
    </w:p>
    <w:p w14:paraId="28542B31" w14:textId="77777777" w:rsidR="00567344" w:rsidRPr="009C11BD" w:rsidRDefault="00567344" w:rsidP="00567344">
      <w:pPr>
        <w:jc w:val="center"/>
        <w:rPr>
          <w:b/>
        </w:rPr>
      </w:pPr>
      <w:r w:rsidRPr="009C11BD">
        <w:rPr>
          <w:b/>
        </w:rPr>
        <w:t>за ангажираност на експерт</w:t>
      </w:r>
    </w:p>
    <w:p w14:paraId="4009BDFC" w14:textId="77777777" w:rsidR="00567344" w:rsidRPr="009C11BD" w:rsidRDefault="00567344" w:rsidP="00567344">
      <w:pPr>
        <w:jc w:val="center"/>
        <w:rPr>
          <w:b/>
        </w:rPr>
      </w:pPr>
    </w:p>
    <w:p w14:paraId="5675A4C2" w14:textId="5F321939" w:rsidR="00567344" w:rsidRPr="00C84389" w:rsidRDefault="00567344" w:rsidP="00567344">
      <w:pPr>
        <w:jc w:val="both"/>
        <w:rPr>
          <w:b/>
          <w:lang w:val="en-US"/>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Pr="00C84389">
        <w:rPr>
          <w:b/>
        </w:rPr>
        <w:t>„Извършване на оценка за съответствие на инвестиционните проекти на всяка сграда със същественото изискване по чл. 169 , ал. 1, т. 6 от ЗУТ при изпълнение на</w:t>
      </w:r>
      <w:r w:rsidRPr="00C84389">
        <w:rPr>
          <w:rStyle w:val="32"/>
          <w:rFonts w:eastAsiaTheme="minorHAnsi"/>
          <w:b/>
          <w:sz w:val="24"/>
          <w:szCs w:val="24"/>
        </w:rPr>
        <w:t xml:space="preserve"> „Инженеринг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w:t>
      </w:r>
      <w:r w:rsidRPr="00C84389">
        <w:rPr>
          <w:b/>
        </w:rPr>
        <w:t>“</w:t>
      </w:r>
    </w:p>
    <w:p w14:paraId="7A3E7945" w14:textId="77777777" w:rsidR="00567344" w:rsidRDefault="00567344" w:rsidP="00567344">
      <w:pPr>
        <w:jc w:val="both"/>
        <w:rPr>
          <w:b/>
        </w:rPr>
      </w:pPr>
      <w:r w:rsidRPr="00C84389">
        <w:rPr>
          <w:rStyle w:val="32"/>
          <w:rFonts w:eastAsiaTheme="minorHAnsi"/>
          <w:sz w:val="24"/>
          <w:szCs w:val="24"/>
        </w:rPr>
        <w:t>за следните сгради по обособен</w:t>
      </w:r>
      <w:r>
        <w:rPr>
          <w:rStyle w:val="32"/>
          <w:rFonts w:eastAsiaTheme="minorHAnsi"/>
          <w:sz w:val="24"/>
          <w:szCs w:val="24"/>
        </w:rPr>
        <w:t>а позиция</w:t>
      </w:r>
      <w:r w:rsidRPr="00C84389">
        <w:rPr>
          <w:rStyle w:val="32"/>
          <w:rFonts w:eastAsiaTheme="minorHAnsi"/>
          <w:sz w:val="24"/>
          <w:szCs w:val="24"/>
        </w:rPr>
        <w:t>:</w:t>
      </w:r>
      <w:r>
        <w:rPr>
          <w:rStyle w:val="32"/>
          <w:rFonts w:eastAsiaTheme="minorHAnsi"/>
          <w:sz w:val="24"/>
          <w:szCs w:val="24"/>
        </w:rPr>
        <w:t xml:space="preserve"> ...................... (*посочва се обособената позиция)</w:t>
      </w:r>
    </w:p>
    <w:p w14:paraId="358AAF47" w14:textId="77777777" w:rsidR="00567344" w:rsidRPr="009C11BD" w:rsidRDefault="00567344" w:rsidP="00567344">
      <w:pPr>
        <w:jc w:val="both"/>
        <w:rPr>
          <w:rFonts w:ascii="Calibri" w:eastAsia="Calibri" w:hAnsi="Calibri"/>
          <w:b/>
          <w:sz w:val="22"/>
          <w:szCs w:val="22"/>
        </w:rPr>
      </w:pPr>
    </w:p>
    <w:p w14:paraId="6938B7BA" w14:textId="49BF4141" w:rsidR="00567344" w:rsidRPr="009C11BD" w:rsidRDefault="00567344" w:rsidP="00567344">
      <w:pPr>
        <w:ind w:right="1"/>
        <w:jc w:val="center"/>
        <w:rPr>
          <w:b/>
        </w:rPr>
      </w:pPr>
      <w:r w:rsidRPr="009C11BD">
        <w:rPr>
          <w:rFonts w:eastAsia="Calibri"/>
          <w:b/>
        </w:rPr>
        <w:t>Д Е К Л А Р И Р А М, че:</w:t>
      </w:r>
    </w:p>
    <w:p w14:paraId="3FED3BFA" w14:textId="77777777" w:rsidR="00567344" w:rsidRPr="009C11BD" w:rsidRDefault="00567344" w:rsidP="00567344">
      <w:pPr>
        <w:spacing w:before="120" w:after="120"/>
        <w:ind w:firstLine="720"/>
        <w:jc w:val="both"/>
      </w:pPr>
      <w:r w:rsidRPr="009C11BD">
        <w:t>1. На разположение съм да поема работата по обществена</w:t>
      </w:r>
      <w:r>
        <w:t>та</w:t>
      </w:r>
      <w:r w:rsidRPr="009C11BD">
        <w:t xml:space="preserve"> поръчка с</w:t>
      </w:r>
      <w:r>
        <w:t xml:space="preserve"> посочения</w:t>
      </w:r>
      <w:r w:rsidRPr="009C11BD">
        <w:t xml:space="preserve"> предмет</w:t>
      </w:r>
      <w:r>
        <w:t xml:space="preserve"> относно обособена позиция: ...........</w:t>
      </w:r>
      <w:r w:rsidRPr="009C11BD">
        <w:t>.</w:t>
      </w:r>
    </w:p>
    <w:p w14:paraId="0B22C4C2" w14:textId="77777777" w:rsidR="00567344" w:rsidRPr="009C11BD" w:rsidRDefault="00567344" w:rsidP="00567344">
      <w:pPr>
        <w:spacing w:before="120" w:after="120"/>
        <w:ind w:firstLine="720"/>
        <w:jc w:val="both"/>
      </w:pPr>
      <w:r w:rsidRPr="009C11BD">
        <w:t xml:space="preserve">2. Задължавам се да работя в съответствие с предложението на участника за качественото изпълнение на обществената поръчка. </w:t>
      </w:r>
    </w:p>
    <w:p w14:paraId="4FE2FF46" w14:textId="77777777" w:rsidR="00567344" w:rsidRPr="009C11BD" w:rsidRDefault="00567344" w:rsidP="00567344">
      <w:pPr>
        <w:spacing w:before="120" w:after="120"/>
        <w:ind w:firstLine="720"/>
        <w:jc w:val="both"/>
      </w:pPr>
      <w:r w:rsidRPr="009C11BD">
        <w:t>3. Заявените от участника по отношение на мен данни и информация са верни.</w:t>
      </w:r>
    </w:p>
    <w:p w14:paraId="5267EE21" w14:textId="77777777" w:rsidR="00567344" w:rsidRPr="009C11BD" w:rsidRDefault="00567344" w:rsidP="00567344">
      <w:pPr>
        <w:spacing w:before="120" w:after="120"/>
        <w:ind w:firstLine="720"/>
        <w:jc w:val="both"/>
      </w:pPr>
      <w:r w:rsidRPr="009C11BD">
        <w:t>4. Разбирам, че всяко невярно изявление от моя страна може да доведе до отстраняване на участника от процедурата.</w:t>
      </w:r>
    </w:p>
    <w:p w14:paraId="1728FBC4" w14:textId="21F5AACA" w:rsidR="00567344" w:rsidRDefault="00567344" w:rsidP="00567344">
      <w:pPr>
        <w:spacing w:before="120" w:after="120"/>
        <w:ind w:firstLine="720"/>
        <w:jc w:val="both"/>
      </w:pPr>
      <w:r w:rsidRPr="009C11B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1FFE8A1C" w14:textId="77777777" w:rsidR="005D7232" w:rsidRDefault="005D7232" w:rsidP="00567344">
      <w:pPr>
        <w:spacing w:before="120" w:after="120"/>
        <w:ind w:firstLine="720"/>
        <w:jc w:val="both"/>
      </w:pPr>
    </w:p>
    <w:p w14:paraId="030504F4" w14:textId="77777777" w:rsidR="005D7232" w:rsidRPr="009C11BD" w:rsidRDefault="005D7232" w:rsidP="00567344">
      <w:pPr>
        <w:spacing w:before="120" w:after="120"/>
        <w:ind w:firstLine="720"/>
        <w:jc w:val="both"/>
      </w:pPr>
    </w:p>
    <w:p w14:paraId="1A4F462D" w14:textId="77777777" w:rsidR="00567344" w:rsidRPr="009C11BD" w:rsidRDefault="00567344" w:rsidP="00567344">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6E43FA1F" w14:textId="77777777" w:rsidR="00567344" w:rsidRPr="009C11BD" w:rsidRDefault="00567344" w:rsidP="00567344">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tbl>
      <w:tblPr>
        <w:tblW w:w="5000" w:type="pct"/>
        <w:tblLook w:val="0000" w:firstRow="0" w:lastRow="0" w:firstColumn="0" w:lastColumn="0" w:noHBand="0" w:noVBand="0"/>
      </w:tblPr>
      <w:tblGrid>
        <w:gridCol w:w="4644"/>
        <w:gridCol w:w="4644"/>
      </w:tblGrid>
      <w:tr w:rsidR="00567344" w:rsidRPr="00D0011F" w14:paraId="55F5FC4D" w14:textId="77777777" w:rsidTr="007C52BB">
        <w:tc>
          <w:tcPr>
            <w:tcW w:w="2500" w:type="pct"/>
          </w:tcPr>
          <w:p w14:paraId="5424DD25" w14:textId="77777777" w:rsidR="00567344" w:rsidRPr="00D0011F" w:rsidRDefault="00567344" w:rsidP="007C52BB">
            <w:pPr>
              <w:spacing w:before="120" w:after="120"/>
              <w:ind w:firstLine="360"/>
              <w:jc w:val="right"/>
              <w:rPr>
                <w:rFonts w:eastAsia="Calibri"/>
                <w:noProof/>
              </w:rPr>
            </w:pPr>
          </w:p>
        </w:tc>
        <w:tc>
          <w:tcPr>
            <w:tcW w:w="2500" w:type="pct"/>
          </w:tcPr>
          <w:p w14:paraId="2544A837" w14:textId="77777777" w:rsidR="00567344" w:rsidRPr="00D0011F" w:rsidRDefault="00567344" w:rsidP="007C52BB">
            <w:pPr>
              <w:spacing w:before="120" w:after="120"/>
              <w:ind w:firstLine="360"/>
              <w:jc w:val="both"/>
              <w:rPr>
                <w:rFonts w:eastAsia="Calibri"/>
                <w:noProof/>
              </w:rPr>
            </w:pPr>
          </w:p>
        </w:tc>
      </w:tr>
    </w:tbl>
    <w:p w14:paraId="7138814C" w14:textId="77777777" w:rsidR="00567344" w:rsidRPr="00732FA4" w:rsidRDefault="00567344" w:rsidP="007D7FB8">
      <w:pPr>
        <w:spacing w:line="276" w:lineRule="auto"/>
        <w:jc w:val="both"/>
        <w:rPr>
          <w:b/>
          <w:bCs/>
        </w:rPr>
      </w:pPr>
    </w:p>
    <w:sectPr w:rsidR="00567344" w:rsidRPr="00732FA4">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21AC" w14:textId="77777777" w:rsidR="00A83F65" w:rsidRDefault="00A83F65" w:rsidP="00D74E8C">
      <w:r>
        <w:separator/>
      </w:r>
    </w:p>
  </w:endnote>
  <w:endnote w:type="continuationSeparator" w:id="0">
    <w:p w14:paraId="63A4D075" w14:textId="77777777" w:rsidR="00A83F65" w:rsidRDefault="00A83F65"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65064"/>
      <w:docPartObj>
        <w:docPartGallery w:val="Page Numbers (Bottom of Page)"/>
        <w:docPartUnique/>
      </w:docPartObj>
    </w:sdtPr>
    <w:sdtEndPr>
      <w:rPr>
        <w:noProof/>
        <w:sz w:val="20"/>
        <w:szCs w:val="20"/>
      </w:rPr>
    </w:sdtEndPr>
    <w:sdtContent>
      <w:p w14:paraId="4607AAF4" w14:textId="77777777" w:rsidR="00D51DED" w:rsidRDefault="00D51DED" w:rsidP="001A710E">
        <w:pPr>
          <w:pStyle w:val="a6"/>
          <w:jc w:val="center"/>
          <w:rPr>
            <w:i/>
            <w:iCs/>
            <w:color w:val="000000"/>
            <w:spacing w:val="2"/>
            <w:sz w:val="20"/>
          </w:rPr>
        </w:pPr>
        <w:r>
          <w:rPr>
            <w:i/>
            <w:iCs/>
            <w:color w:val="000000"/>
            <w:spacing w:val="2"/>
            <w:sz w:val="20"/>
          </w:rPr>
          <w:t xml:space="preserve"> </w:t>
        </w:r>
      </w:p>
      <w:p w14:paraId="2F3620B8" w14:textId="77777777" w:rsidR="00D51DED" w:rsidRDefault="00D51DED"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655F21">
          <w:rPr>
            <w:noProof/>
            <w:sz w:val="20"/>
            <w:szCs w:val="20"/>
          </w:rPr>
          <w:t>32</w:t>
        </w:r>
        <w:r w:rsidRPr="001A710E">
          <w:rPr>
            <w:noProof/>
            <w:sz w:val="20"/>
            <w:szCs w:val="20"/>
          </w:rPr>
          <w:fldChar w:fldCharType="end"/>
        </w:r>
      </w:p>
    </w:sdtContent>
  </w:sdt>
  <w:p w14:paraId="4A91F0A9" w14:textId="77777777" w:rsidR="00D51DED" w:rsidRPr="005448E8" w:rsidRDefault="00D51DED"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7ADA" w14:textId="77777777" w:rsidR="00A83F65" w:rsidRDefault="00A83F65" w:rsidP="00D74E8C">
      <w:r>
        <w:separator/>
      </w:r>
    </w:p>
  </w:footnote>
  <w:footnote w:type="continuationSeparator" w:id="0">
    <w:p w14:paraId="5F5B3D9B" w14:textId="77777777" w:rsidR="00A83F65" w:rsidRDefault="00A83F65" w:rsidP="00D74E8C">
      <w:r>
        <w:continuationSeparator/>
      </w:r>
    </w:p>
  </w:footnote>
  <w:footnote w:id="1">
    <w:p w14:paraId="3BB0072F" w14:textId="77777777" w:rsidR="00D51DED" w:rsidRDefault="00D51DED" w:rsidP="009B329F">
      <w:pPr>
        <w:pStyle w:val="af2"/>
        <w:ind w:left="-567" w:firstLine="567"/>
        <w:jc w:val="both"/>
        <w:rPr>
          <w:lang w:val="bg-BG"/>
        </w:rPr>
      </w:pPr>
    </w:p>
    <w:p w14:paraId="6B106EB6" w14:textId="77777777" w:rsidR="00D51DED" w:rsidRPr="00367FD2" w:rsidRDefault="00D51DED" w:rsidP="009B329F">
      <w:pPr>
        <w:pStyle w:val="af2"/>
        <w:ind w:left="-567" w:firstLine="567"/>
        <w:jc w:val="both"/>
        <w:rPr>
          <w:lang w:val="bg-BG"/>
        </w:rPr>
      </w:pPr>
      <w:r>
        <w:rPr>
          <w:lang w:val="bg-BG"/>
        </w:rPr>
        <w:t xml:space="preserve">                                                                                                                                                                                                                              </w:t>
      </w:r>
    </w:p>
  </w:footnote>
  <w:footnote w:id="2">
    <w:p w14:paraId="707437BF" w14:textId="77777777" w:rsidR="00D51DED" w:rsidRPr="00367FD2" w:rsidRDefault="00D51DED"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9016" w14:textId="77777777" w:rsidR="00D51DED" w:rsidRPr="00E506D2" w:rsidRDefault="00D51DED" w:rsidP="00C00822">
    <w:pPr>
      <w:pStyle w:val="a4"/>
      <w:jc w:val="center"/>
    </w:pPr>
    <w:r>
      <w:rPr>
        <w:b/>
      </w:rPr>
      <w:t>ОБЩИНА РУСЕ</w:t>
    </w:r>
  </w:p>
  <w:p w14:paraId="6DFA9B98" w14:textId="77777777" w:rsidR="00D51DED" w:rsidRDefault="00D51DED"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332"/>
    <w:multiLevelType w:val="hybridMultilevel"/>
    <w:tmpl w:val="240C4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062B4D4E"/>
    <w:multiLevelType w:val="hybridMultilevel"/>
    <w:tmpl w:val="E31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01F3017"/>
    <w:multiLevelType w:val="hybridMultilevel"/>
    <w:tmpl w:val="4FCEEC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05B1938"/>
    <w:multiLevelType w:val="hybridMultilevel"/>
    <w:tmpl w:val="4AC4B9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6C1CA1"/>
    <w:multiLevelType w:val="hybridMultilevel"/>
    <w:tmpl w:val="09F679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9">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1">
    <w:nsid w:val="1EA1500F"/>
    <w:multiLevelType w:val="hybridMultilevel"/>
    <w:tmpl w:val="09D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916737D"/>
    <w:multiLevelType w:val="hybridMultilevel"/>
    <w:tmpl w:val="B0B6A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18">
    <w:nsid w:val="34270B8C"/>
    <w:multiLevelType w:val="hybridMultilevel"/>
    <w:tmpl w:val="368E69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8C35AD4"/>
    <w:multiLevelType w:val="hybridMultilevel"/>
    <w:tmpl w:val="616286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4">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3F9695E"/>
    <w:multiLevelType w:val="hybridMultilevel"/>
    <w:tmpl w:val="E68E75C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nsid w:val="447748A6"/>
    <w:multiLevelType w:val="hybridMultilevel"/>
    <w:tmpl w:val="A40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29">
    <w:nsid w:val="4D324622"/>
    <w:multiLevelType w:val="hybridMultilevel"/>
    <w:tmpl w:val="832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B3471"/>
    <w:multiLevelType w:val="hybridMultilevel"/>
    <w:tmpl w:val="FE8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96208"/>
    <w:multiLevelType w:val="hybridMultilevel"/>
    <w:tmpl w:val="406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33">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5271C"/>
    <w:multiLevelType w:val="hybridMultilevel"/>
    <w:tmpl w:val="0C6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nsid w:val="593638EC"/>
    <w:multiLevelType w:val="hybridMultilevel"/>
    <w:tmpl w:val="0EC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AA072B"/>
    <w:multiLevelType w:val="hybridMultilevel"/>
    <w:tmpl w:val="5C3E0B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0">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1">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5F8D772C"/>
    <w:multiLevelType w:val="hybridMultilevel"/>
    <w:tmpl w:val="27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6">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8">
    <w:nsid w:val="6A3E1BC5"/>
    <w:multiLevelType w:val="multilevel"/>
    <w:tmpl w:val="9090610C"/>
    <w:lvl w:ilvl="0">
      <w:start w:val="1"/>
      <w:numFmt w:val="decimal"/>
      <w:lvlText w:val="%1."/>
      <w:lvlJc w:val="left"/>
      <w:pPr>
        <w:tabs>
          <w:tab w:val="num" w:pos="900"/>
        </w:tabs>
        <w:ind w:left="900" w:hanging="360"/>
      </w:pPr>
      <w:rPr>
        <w:rFonts w:cs="Times New Roman" w:hint="default"/>
        <w:b w:val="0"/>
        <w:i w:val="0"/>
      </w:rPr>
    </w:lvl>
    <w:lvl w:ilvl="1">
      <w:start w:val="7"/>
      <w:numFmt w:val="decimal"/>
      <w:isLgl/>
      <w:lvlText w:val="%1.%2."/>
      <w:lvlJc w:val="left"/>
      <w:pPr>
        <w:ind w:left="1110" w:hanging="57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9">
    <w:nsid w:val="6A5B69BD"/>
    <w:multiLevelType w:val="hybridMultilevel"/>
    <w:tmpl w:val="754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DD014E"/>
    <w:multiLevelType w:val="hybridMultilevel"/>
    <w:tmpl w:val="71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2">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8454C7D"/>
    <w:multiLevelType w:val="hybridMultilevel"/>
    <w:tmpl w:val="3C1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107941"/>
    <w:multiLevelType w:val="hybridMultilevel"/>
    <w:tmpl w:val="16B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BF3653"/>
    <w:multiLevelType w:val="hybridMultilevel"/>
    <w:tmpl w:val="2B5490C4"/>
    <w:lvl w:ilvl="0" w:tplc="1CC032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40"/>
  </w:num>
  <w:num w:numId="3">
    <w:abstractNumId w:val="25"/>
  </w:num>
  <w:num w:numId="4">
    <w:abstractNumId w:val="7"/>
  </w:num>
  <w:num w:numId="5">
    <w:abstractNumId w:val="32"/>
  </w:num>
  <w:num w:numId="6">
    <w:abstractNumId w:val="41"/>
  </w:num>
  <w:num w:numId="7">
    <w:abstractNumId w:val="35"/>
  </w:num>
  <w:num w:numId="8">
    <w:abstractNumId w:val="48"/>
  </w:num>
  <w:num w:numId="9">
    <w:abstractNumId w:val="54"/>
  </w:num>
  <w:num w:numId="10">
    <w:abstractNumId w:val="20"/>
  </w:num>
  <w:num w:numId="11">
    <w:abstractNumId w:val="36"/>
  </w:num>
  <w:num w:numId="12">
    <w:abstractNumId w:val="53"/>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6"/>
  </w:num>
  <w:num w:numId="16">
    <w:abstractNumId w:val="12"/>
  </w:num>
  <w:num w:numId="17">
    <w:abstractNumId w:val="23"/>
  </w:num>
  <w:num w:numId="18">
    <w:abstractNumId w:val="4"/>
  </w:num>
  <w:num w:numId="19">
    <w:abstractNumId w:val="21"/>
  </w:num>
  <w:num w:numId="20">
    <w:abstractNumId w:val="52"/>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4"/>
  </w:num>
  <w:num w:numId="29">
    <w:abstractNumId w:val="15"/>
  </w:num>
  <w:num w:numId="30">
    <w:abstractNumId w:val="3"/>
  </w:num>
  <w:num w:numId="31">
    <w:abstractNumId w:val="22"/>
  </w:num>
  <w:num w:numId="32">
    <w:abstractNumId w:val="1"/>
  </w:num>
  <w:num w:numId="33">
    <w:abstractNumId w:val="55"/>
  </w:num>
  <w:num w:numId="34">
    <w:abstractNumId w:val="34"/>
  </w:num>
  <w:num w:numId="35">
    <w:abstractNumId w:val="31"/>
  </w:num>
  <w:num w:numId="36">
    <w:abstractNumId w:val="11"/>
  </w:num>
  <w:num w:numId="37">
    <w:abstractNumId w:val="57"/>
  </w:num>
  <w:num w:numId="38">
    <w:abstractNumId w:val="43"/>
  </w:num>
  <w:num w:numId="39">
    <w:abstractNumId w:val="30"/>
  </w:num>
  <w:num w:numId="40">
    <w:abstractNumId w:val="18"/>
  </w:num>
  <w:num w:numId="41">
    <w:abstractNumId w:val="56"/>
  </w:num>
  <w:num w:numId="42">
    <w:abstractNumId w:val="58"/>
  </w:num>
  <w:num w:numId="43">
    <w:abstractNumId w:val="42"/>
  </w:num>
  <w:num w:numId="44">
    <w:abstractNumId w:val="24"/>
  </w:num>
  <w:num w:numId="45">
    <w:abstractNumId w:val="37"/>
  </w:num>
  <w:num w:numId="46">
    <w:abstractNumId w:val="33"/>
  </w:num>
  <w:num w:numId="47">
    <w:abstractNumId w:val="2"/>
  </w:num>
  <w:num w:numId="48">
    <w:abstractNumId w:val="29"/>
  </w:num>
  <w:num w:numId="49">
    <w:abstractNumId w:val="49"/>
  </w:num>
  <w:num w:numId="50">
    <w:abstractNumId w:val="50"/>
  </w:num>
  <w:num w:numId="51">
    <w:abstractNumId w:val="27"/>
  </w:num>
  <w:num w:numId="52">
    <w:abstractNumId w:val="45"/>
  </w:num>
  <w:num w:numId="53">
    <w:abstractNumId w:val="8"/>
  </w:num>
  <w:num w:numId="54">
    <w:abstractNumId w:val="16"/>
  </w:num>
  <w:num w:numId="55">
    <w:abstractNumId w:val="6"/>
  </w:num>
  <w:num w:numId="56">
    <w:abstractNumId w:val="0"/>
  </w:num>
  <w:num w:numId="57">
    <w:abstractNumId w:val="13"/>
  </w:num>
  <w:num w:numId="58">
    <w:abstractNumId w:val="19"/>
  </w:num>
  <w:num w:numId="59">
    <w:abstractNumId w:val="5"/>
  </w:num>
  <w:num w:numId="60">
    <w:abstractNumId w:val="38"/>
  </w:num>
  <w:num w:numId="61">
    <w:abstractNumId w:val="5"/>
  </w:num>
  <w:num w:numId="62">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1F66"/>
    <w:rsid w:val="00003010"/>
    <w:rsid w:val="000035EC"/>
    <w:rsid w:val="000036D4"/>
    <w:rsid w:val="00003A5D"/>
    <w:rsid w:val="00003FDD"/>
    <w:rsid w:val="000062C5"/>
    <w:rsid w:val="00006D6D"/>
    <w:rsid w:val="00010399"/>
    <w:rsid w:val="00010D1A"/>
    <w:rsid w:val="00011FB7"/>
    <w:rsid w:val="00012E84"/>
    <w:rsid w:val="000220CD"/>
    <w:rsid w:val="00024289"/>
    <w:rsid w:val="00030BA2"/>
    <w:rsid w:val="00031284"/>
    <w:rsid w:val="000318AF"/>
    <w:rsid w:val="0003551B"/>
    <w:rsid w:val="00035FC6"/>
    <w:rsid w:val="000417D7"/>
    <w:rsid w:val="00041C21"/>
    <w:rsid w:val="00047D73"/>
    <w:rsid w:val="00054547"/>
    <w:rsid w:val="00054DAF"/>
    <w:rsid w:val="000639E3"/>
    <w:rsid w:val="00066B08"/>
    <w:rsid w:val="00076A2B"/>
    <w:rsid w:val="000773C5"/>
    <w:rsid w:val="00082289"/>
    <w:rsid w:val="00084F7F"/>
    <w:rsid w:val="000873AB"/>
    <w:rsid w:val="000931B6"/>
    <w:rsid w:val="0009355A"/>
    <w:rsid w:val="00093B8C"/>
    <w:rsid w:val="000979A7"/>
    <w:rsid w:val="000A16FB"/>
    <w:rsid w:val="000A1B2D"/>
    <w:rsid w:val="000A34DF"/>
    <w:rsid w:val="000A407D"/>
    <w:rsid w:val="000A7A71"/>
    <w:rsid w:val="000A7B6A"/>
    <w:rsid w:val="000B041F"/>
    <w:rsid w:val="000B1A45"/>
    <w:rsid w:val="000B584A"/>
    <w:rsid w:val="000B5A4A"/>
    <w:rsid w:val="000C2DD3"/>
    <w:rsid w:val="000C519A"/>
    <w:rsid w:val="000C6F49"/>
    <w:rsid w:val="000C7D1A"/>
    <w:rsid w:val="000D1A7E"/>
    <w:rsid w:val="000D3B6F"/>
    <w:rsid w:val="000D4C3F"/>
    <w:rsid w:val="000D4F22"/>
    <w:rsid w:val="000E0C85"/>
    <w:rsid w:val="000E0CBA"/>
    <w:rsid w:val="000E3261"/>
    <w:rsid w:val="000E402E"/>
    <w:rsid w:val="000E4D84"/>
    <w:rsid w:val="000E539B"/>
    <w:rsid w:val="000E6C4A"/>
    <w:rsid w:val="000E7B10"/>
    <w:rsid w:val="000F2777"/>
    <w:rsid w:val="000F40D0"/>
    <w:rsid w:val="000F6B04"/>
    <w:rsid w:val="001057BB"/>
    <w:rsid w:val="00107594"/>
    <w:rsid w:val="00116660"/>
    <w:rsid w:val="00117118"/>
    <w:rsid w:val="00117591"/>
    <w:rsid w:val="00126578"/>
    <w:rsid w:val="0012667A"/>
    <w:rsid w:val="00127E8B"/>
    <w:rsid w:val="001309F7"/>
    <w:rsid w:val="00132BC9"/>
    <w:rsid w:val="001364B6"/>
    <w:rsid w:val="001475BC"/>
    <w:rsid w:val="00147FD5"/>
    <w:rsid w:val="00150E56"/>
    <w:rsid w:val="00154EB7"/>
    <w:rsid w:val="001552AA"/>
    <w:rsid w:val="00156185"/>
    <w:rsid w:val="00160048"/>
    <w:rsid w:val="0016125C"/>
    <w:rsid w:val="001650B4"/>
    <w:rsid w:val="00167CC9"/>
    <w:rsid w:val="00170A7F"/>
    <w:rsid w:val="00174AAD"/>
    <w:rsid w:val="0017560F"/>
    <w:rsid w:val="00175AF0"/>
    <w:rsid w:val="001765CF"/>
    <w:rsid w:val="00181107"/>
    <w:rsid w:val="001821DB"/>
    <w:rsid w:val="00183107"/>
    <w:rsid w:val="00190D77"/>
    <w:rsid w:val="00194D37"/>
    <w:rsid w:val="00195F05"/>
    <w:rsid w:val="001A06CD"/>
    <w:rsid w:val="001A481B"/>
    <w:rsid w:val="001A67B1"/>
    <w:rsid w:val="001A710E"/>
    <w:rsid w:val="001B329A"/>
    <w:rsid w:val="001B58A6"/>
    <w:rsid w:val="001B5B0A"/>
    <w:rsid w:val="001C2966"/>
    <w:rsid w:val="001D3834"/>
    <w:rsid w:val="001D3875"/>
    <w:rsid w:val="001D38A1"/>
    <w:rsid w:val="001D68FE"/>
    <w:rsid w:val="001D7831"/>
    <w:rsid w:val="001E29BE"/>
    <w:rsid w:val="001E2EFD"/>
    <w:rsid w:val="001E3556"/>
    <w:rsid w:val="001E3682"/>
    <w:rsid w:val="001E6901"/>
    <w:rsid w:val="001E6FA3"/>
    <w:rsid w:val="001F0605"/>
    <w:rsid w:val="001F1519"/>
    <w:rsid w:val="001F1558"/>
    <w:rsid w:val="001F72EB"/>
    <w:rsid w:val="00204426"/>
    <w:rsid w:val="00204923"/>
    <w:rsid w:val="0020547D"/>
    <w:rsid w:val="00206700"/>
    <w:rsid w:val="0020684E"/>
    <w:rsid w:val="00206B31"/>
    <w:rsid w:val="00211345"/>
    <w:rsid w:val="00217152"/>
    <w:rsid w:val="00217357"/>
    <w:rsid w:val="00221646"/>
    <w:rsid w:val="00221727"/>
    <w:rsid w:val="00222076"/>
    <w:rsid w:val="00222A78"/>
    <w:rsid w:val="002276D9"/>
    <w:rsid w:val="0023030E"/>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29E"/>
    <w:rsid w:val="002804A0"/>
    <w:rsid w:val="00281E4B"/>
    <w:rsid w:val="00281F15"/>
    <w:rsid w:val="0028399A"/>
    <w:rsid w:val="002843A1"/>
    <w:rsid w:val="002849D9"/>
    <w:rsid w:val="00285D0D"/>
    <w:rsid w:val="002906F7"/>
    <w:rsid w:val="002910AB"/>
    <w:rsid w:val="00291D55"/>
    <w:rsid w:val="002931A8"/>
    <w:rsid w:val="00294283"/>
    <w:rsid w:val="00295943"/>
    <w:rsid w:val="00296428"/>
    <w:rsid w:val="002A1C32"/>
    <w:rsid w:val="002A401F"/>
    <w:rsid w:val="002A4871"/>
    <w:rsid w:val="002A5858"/>
    <w:rsid w:val="002A665D"/>
    <w:rsid w:val="002A79D3"/>
    <w:rsid w:val="002B36A2"/>
    <w:rsid w:val="002B5482"/>
    <w:rsid w:val="002C011C"/>
    <w:rsid w:val="002C0CE3"/>
    <w:rsid w:val="002C56FA"/>
    <w:rsid w:val="002C5C46"/>
    <w:rsid w:val="002C5D36"/>
    <w:rsid w:val="002C6C78"/>
    <w:rsid w:val="002C72C5"/>
    <w:rsid w:val="002C7758"/>
    <w:rsid w:val="002D1F81"/>
    <w:rsid w:val="002D3D7F"/>
    <w:rsid w:val="002D49C3"/>
    <w:rsid w:val="002D74BB"/>
    <w:rsid w:val="002E54A3"/>
    <w:rsid w:val="002E6F21"/>
    <w:rsid w:val="002E7D14"/>
    <w:rsid w:val="002F499E"/>
    <w:rsid w:val="002F54B7"/>
    <w:rsid w:val="002F5C00"/>
    <w:rsid w:val="002F7651"/>
    <w:rsid w:val="002F77A0"/>
    <w:rsid w:val="002F7931"/>
    <w:rsid w:val="002F7D8D"/>
    <w:rsid w:val="00302522"/>
    <w:rsid w:val="00303F41"/>
    <w:rsid w:val="00304933"/>
    <w:rsid w:val="00304E7F"/>
    <w:rsid w:val="00310514"/>
    <w:rsid w:val="00311B67"/>
    <w:rsid w:val="00312259"/>
    <w:rsid w:val="0031376B"/>
    <w:rsid w:val="003139EA"/>
    <w:rsid w:val="00314F81"/>
    <w:rsid w:val="00317DFD"/>
    <w:rsid w:val="00323A37"/>
    <w:rsid w:val="00325028"/>
    <w:rsid w:val="00326B5F"/>
    <w:rsid w:val="00326CA7"/>
    <w:rsid w:val="00331D7E"/>
    <w:rsid w:val="00332830"/>
    <w:rsid w:val="00333569"/>
    <w:rsid w:val="003338B6"/>
    <w:rsid w:val="003354D3"/>
    <w:rsid w:val="00340044"/>
    <w:rsid w:val="00341935"/>
    <w:rsid w:val="00342892"/>
    <w:rsid w:val="00343355"/>
    <w:rsid w:val="00345B9F"/>
    <w:rsid w:val="00347A8F"/>
    <w:rsid w:val="00350465"/>
    <w:rsid w:val="0035070D"/>
    <w:rsid w:val="00350E4B"/>
    <w:rsid w:val="00350FA7"/>
    <w:rsid w:val="00354CF3"/>
    <w:rsid w:val="003560EC"/>
    <w:rsid w:val="00360038"/>
    <w:rsid w:val="003602D0"/>
    <w:rsid w:val="00360A69"/>
    <w:rsid w:val="0036439D"/>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A084A"/>
    <w:rsid w:val="003A086C"/>
    <w:rsid w:val="003A0F92"/>
    <w:rsid w:val="003A6802"/>
    <w:rsid w:val="003B2B7A"/>
    <w:rsid w:val="003B5B86"/>
    <w:rsid w:val="003B67AD"/>
    <w:rsid w:val="003B6F44"/>
    <w:rsid w:val="003C3591"/>
    <w:rsid w:val="003C3C60"/>
    <w:rsid w:val="003C3D78"/>
    <w:rsid w:val="003C6A48"/>
    <w:rsid w:val="003D14BB"/>
    <w:rsid w:val="003D1A5A"/>
    <w:rsid w:val="003D53EE"/>
    <w:rsid w:val="003D629C"/>
    <w:rsid w:val="003E261F"/>
    <w:rsid w:val="003F0D55"/>
    <w:rsid w:val="003F2ABA"/>
    <w:rsid w:val="003F5517"/>
    <w:rsid w:val="003F6882"/>
    <w:rsid w:val="00404C3A"/>
    <w:rsid w:val="004064CD"/>
    <w:rsid w:val="0040658F"/>
    <w:rsid w:val="004067D4"/>
    <w:rsid w:val="004067FD"/>
    <w:rsid w:val="00406B16"/>
    <w:rsid w:val="004100F8"/>
    <w:rsid w:val="004110F0"/>
    <w:rsid w:val="00412EB4"/>
    <w:rsid w:val="00415CE0"/>
    <w:rsid w:val="0042204E"/>
    <w:rsid w:val="004239E2"/>
    <w:rsid w:val="0042717A"/>
    <w:rsid w:val="00430247"/>
    <w:rsid w:val="00440DF7"/>
    <w:rsid w:val="00453A11"/>
    <w:rsid w:val="00455493"/>
    <w:rsid w:val="004566A1"/>
    <w:rsid w:val="00457C3D"/>
    <w:rsid w:val="004601B6"/>
    <w:rsid w:val="00461A18"/>
    <w:rsid w:val="004675A7"/>
    <w:rsid w:val="00471000"/>
    <w:rsid w:val="004711D1"/>
    <w:rsid w:val="0047132A"/>
    <w:rsid w:val="00473EC1"/>
    <w:rsid w:val="00482B6A"/>
    <w:rsid w:val="00486D35"/>
    <w:rsid w:val="00491DBC"/>
    <w:rsid w:val="004926E4"/>
    <w:rsid w:val="00494215"/>
    <w:rsid w:val="00494E84"/>
    <w:rsid w:val="00497EC7"/>
    <w:rsid w:val="004A05FE"/>
    <w:rsid w:val="004A0918"/>
    <w:rsid w:val="004A2BCB"/>
    <w:rsid w:val="004A6A44"/>
    <w:rsid w:val="004A740F"/>
    <w:rsid w:val="004A7517"/>
    <w:rsid w:val="004B0BBD"/>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F00B4"/>
    <w:rsid w:val="004F3BD9"/>
    <w:rsid w:val="004F4CDC"/>
    <w:rsid w:val="004F65DD"/>
    <w:rsid w:val="004F66C7"/>
    <w:rsid w:val="004F7748"/>
    <w:rsid w:val="00504B69"/>
    <w:rsid w:val="005104F5"/>
    <w:rsid w:val="005123D5"/>
    <w:rsid w:val="0051494B"/>
    <w:rsid w:val="005236DD"/>
    <w:rsid w:val="005237C1"/>
    <w:rsid w:val="00523F17"/>
    <w:rsid w:val="005243BC"/>
    <w:rsid w:val="0052581E"/>
    <w:rsid w:val="00525A0B"/>
    <w:rsid w:val="005312ED"/>
    <w:rsid w:val="00532FD3"/>
    <w:rsid w:val="0054260F"/>
    <w:rsid w:val="005431AF"/>
    <w:rsid w:val="005435A1"/>
    <w:rsid w:val="00544121"/>
    <w:rsid w:val="005448E8"/>
    <w:rsid w:val="00545627"/>
    <w:rsid w:val="00550247"/>
    <w:rsid w:val="005538FF"/>
    <w:rsid w:val="00554737"/>
    <w:rsid w:val="005549F6"/>
    <w:rsid w:val="005570D1"/>
    <w:rsid w:val="0056032B"/>
    <w:rsid w:val="005613D1"/>
    <w:rsid w:val="00561A0A"/>
    <w:rsid w:val="00561E62"/>
    <w:rsid w:val="005628E5"/>
    <w:rsid w:val="00562BA0"/>
    <w:rsid w:val="00563FAA"/>
    <w:rsid w:val="00565A33"/>
    <w:rsid w:val="00565DF4"/>
    <w:rsid w:val="00567344"/>
    <w:rsid w:val="005677D8"/>
    <w:rsid w:val="00567E3C"/>
    <w:rsid w:val="0057390B"/>
    <w:rsid w:val="00575587"/>
    <w:rsid w:val="00577143"/>
    <w:rsid w:val="00580619"/>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B6FDE"/>
    <w:rsid w:val="005C16AC"/>
    <w:rsid w:val="005C1814"/>
    <w:rsid w:val="005C429D"/>
    <w:rsid w:val="005C5C78"/>
    <w:rsid w:val="005D3844"/>
    <w:rsid w:val="005D5EAE"/>
    <w:rsid w:val="005D7232"/>
    <w:rsid w:val="005E5B02"/>
    <w:rsid w:val="005F1962"/>
    <w:rsid w:val="005F372E"/>
    <w:rsid w:val="005F7F9F"/>
    <w:rsid w:val="00601720"/>
    <w:rsid w:val="00601B57"/>
    <w:rsid w:val="00602138"/>
    <w:rsid w:val="00610DED"/>
    <w:rsid w:val="006115B0"/>
    <w:rsid w:val="0061311D"/>
    <w:rsid w:val="00613AAE"/>
    <w:rsid w:val="0061485E"/>
    <w:rsid w:val="006152F9"/>
    <w:rsid w:val="00616B46"/>
    <w:rsid w:val="00617AA2"/>
    <w:rsid w:val="00622E5B"/>
    <w:rsid w:val="0062459C"/>
    <w:rsid w:val="006263DB"/>
    <w:rsid w:val="006273A6"/>
    <w:rsid w:val="006278FA"/>
    <w:rsid w:val="00630776"/>
    <w:rsid w:val="00630A8F"/>
    <w:rsid w:val="00633411"/>
    <w:rsid w:val="0063414C"/>
    <w:rsid w:val="00635DED"/>
    <w:rsid w:val="006367F7"/>
    <w:rsid w:val="0063787F"/>
    <w:rsid w:val="00637FAE"/>
    <w:rsid w:val="00640148"/>
    <w:rsid w:val="006420FD"/>
    <w:rsid w:val="00643C3F"/>
    <w:rsid w:val="00646D7D"/>
    <w:rsid w:val="006478EF"/>
    <w:rsid w:val="00653929"/>
    <w:rsid w:val="00655ECD"/>
    <w:rsid w:val="00655F21"/>
    <w:rsid w:val="006561FF"/>
    <w:rsid w:val="00657601"/>
    <w:rsid w:val="006606C1"/>
    <w:rsid w:val="00661F82"/>
    <w:rsid w:val="0066425B"/>
    <w:rsid w:val="00664C12"/>
    <w:rsid w:val="0066569A"/>
    <w:rsid w:val="00665B9D"/>
    <w:rsid w:val="00667C1D"/>
    <w:rsid w:val="006722EF"/>
    <w:rsid w:val="006756C0"/>
    <w:rsid w:val="00682D6B"/>
    <w:rsid w:val="00684EA5"/>
    <w:rsid w:val="006927CE"/>
    <w:rsid w:val="00696166"/>
    <w:rsid w:val="006A05D6"/>
    <w:rsid w:val="006A10B5"/>
    <w:rsid w:val="006A3966"/>
    <w:rsid w:val="006A3FF9"/>
    <w:rsid w:val="006A4CF3"/>
    <w:rsid w:val="006A70CC"/>
    <w:rsid w:val="006A7BFC"/>
    <w:rsid w:val="006B33F1"/>
    <w:rsid w:val="006C033C"/>
    <w:rsid w:val="006C03F7"/>
    <w:rsid w:val="006C2B3F"/>
    <w:rsid w:val="006C3287"/>
    <w:rsid w:val="006C367A"/>
    <w:rsid w:val="006C5FB1"/>
    <w:rsid w:val="006C75E9"/>
    <w:rsid w:val="006D0DDC"/>
    <w:rsid w:val="006D1356"/>
    <w:rsid w:val="006D3024"/>
    <w:rsid w:val="006D36DE"/>
    <w:rsid w:val="006D46AB"/>
    <w:rsid w:val="006E0238"/>
    <w:rsid w:val="006E0BE1"/>
    <w:rsid w:val="006E3E2B"/>
    <w:rsid w:val="006E5F9F"/>
    <w:rsid w:val="006F1D4B"/>
    <w:rsid w:val="006F7E9F"/>
    <w:rsid w:val="00703238"/>
    <w:rsid w:val="00703566"/>
    <w:rsid w:val="007067B1"/>
    <w:rsid w:val="007067CB"/>
    <w:rsid w:val="007124EF"/>
    <w:rsid w:val="0071324D"/>
    <w:rsid w:val="00717EB7"/>
    <w:rsid w:val="0072069D"/>
    <w:rsid w:val="00720DEE"/>
    <w:rsid w:val="00721127"/>
    <w:rsid w:val="00722308"/>
    <w:rsid w:val="00724CA2"/>
    <w:rsid w:val="00724E4B"/>
    <w:rsid w:val="00725E5B"/>
    <w:rsid w:val="00726B7D"/>
    <w:rsid w:val="007276BA"/>
    <w:rsid w:val="00730932"/>
    <w:rsid w:val="0073424B"/>
    <w:rsid w:val="00734AB9"/>
    <w:rsid w:val="00734DF1"/>
    <w:rsid w:val="00742328"/>
    <w:rsid w:val="007428D1"/>
    <w:rsid w:val="00743A90"/>
    <w:rsid w:val="0074433C"/>
    <w:rsid w:val="00747A05"/>
    <w:rsid w:val="00753F3D"/>
    <w:rsid w:val="0075416F"/>
    <w:rsid w:val="007602EC"/>
    <w:rsid w:val="007613C0"/>
    <w:rsid w:val="007614EA"/>
    <w:rsid w:val="00762112"/>
    <w:rsid w:val="00763055"/>
    <w:rsid w:val="00765B28"/>
    <w:rsid w:val="00765E83"/>
    <w:rsid w:val="00766EDE"/>
    <w:rsid w:val="007706A9"/>
    <w:rsid w:val="0077190F"/>
    <w:rsid w:val="00773C27"/>
    <w:rsid w:val="00782B7A"/>
    <w:rsid w:val="0078740D"/>
    <w:rsid w:val="00787525"/>
    <w:rsid w:val="00787946"/>
    <w:rsid w:val="00791CD3"/>
    <w:rsid w:val="00794C1E"/>
    <w:rsid w:val="00795430"/>
    <w:rsid w:val="00796605"/>
    <w:rsid w:val="00796C57"/>
    <w:rsid w:val="007A0F7A"/>
    <w:rsid w:val="007A2499"/>
    <w:rsid w:val="007A437C"/>
    <w:rsid w:val="007A5651"/>
    <w:rsid w:val="007A5A15"/>
    <w:rsid w:val="007B2DA9"/>
    <w:rsid w:val="007B4BA1"/>
    <w:rsid w:val="007B7F96"/>
    <w:rsid w:val="007C2575"/>
    <w:rsid w:val="007C52BB"/>
    <w:rsid w:val="007C57F0"/>
    <w:rsid w:val="007C6ECA"/>
    <w:rsid w:val="007D0781"/>
    <w:rsid w:val="007D126A"/>
    <w:rsid w:val="007D2CF7"/>
    <w:rsid w:val="007D4CED"/>
    <w:rsid w:val="007D5F9A"/>
    <w:rsid w:val="007D7FB8"/>
    <w:rsid w:val="007E0965"/>
    <w:rsid w:val="007F1111"/>
    <w:rsid w:val="007F4A83"/>
    <w:rsid w:val="007F6525"/>
    <w:rsid w:val="007F7132"/>
    <w:rsid w:val="007F7851"/>
    <w:rsid w:val="00800F23"/>
    <w:rsid w:val="00801DE2"/>
    <w:rsid w:val="00803DB4"/>
    <w:rsid w:val="008045E9"/>
    <w:rsid w:val="00804D2A"/>
    <w:rsid w:val="0080563B"/>
    <w:rsid w:val="008059A2"/>
    <w:rsid w:val="00813B9E"/>
    <w:rsid w:val="008176C1"/>
    <w:rsid w:val="008177F1"/>
    <w:rsid w:val="00820011"/>
    <w:rsid w:val="00824200"/>
    <w:rsid w:val="008252CF"/>
    <w:rsid w:val="00825B66"/>
    <w:rsid w:val="0082662D"/>
    <w:rsid w:val="00840069"/>
    <w:rsid w:val="00840397"/>
    <w:rsid w:val="00840CF2"/>
    <w:rsid w:val="00840F72"/>
    <w:rsid w:val="00844688"/>
    <w:rsid w:val="00844CB8"/>
    <w:rsid w:val="008474F9"/>
    <w:rsid w:val="00855584"/>
    <w:rsid w:val="00856B8D"/>
    <w:rsid w:val="008614D4"/>
    <w:rsid w:val="008652CE"/>
    <w:rsid w:val="00865CEA"/>
    <w:rsid w:val="00867C3C"/>
    <w:rsid w:val="008712C5"/>
    <w:rsid w:val="0087775B"/>
    <w:rsid w:val="00880629"/>
    <w:rsid w:val="00884CC8"/>
    <w:rsid w:val="00890ABB"/>
    <w:rsid w:val="00891193"/>
    <w:rsid w:val="00892D38"/>
    <w:rsid w:val="00895C71"/>
    <w:rsid w:val="00895E74"/>
    <w:rsid w:val="00897F3C"/>
    <w:rsid w:val="008A2114"/>
    <w:rsid w:val="008A3BB1"/>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19ED"/>
    <w:rsid w:val="008D447C"/>
    <w:rsid w:val="008D72FD"/>
    <w:rsid w:val="008E0967"/>
    <w:rsid w:val="008E0E11"/>
    <w:rsid w:val="008E17E7"/>
    <w:rsid w:val="008E4C8B"/>
    <w:rsid w:val="008E5FFA"/>
    <w:rsid w:val="008E657C"/>
    <w:rsid w:val="008E6DA5"/>
    <w:rsid w:val="008F27AD"/>
    <w:rsid w:val="008F4D62"/>
    <w:rsid w:val="008F6442"/>
    <w:rsid w:val="008F7C2C"/>
    <w:rsid w:val="0090321C"/>
    <w:rsid w:val="00904C41"/>
    <w:rsid w:val="0090676B"/>
    <w:rsid w:val="00907FA6"/>
    <w:rsid w:val="0091262B"/>
    <w:rsid w:val="009142CC"/>
    <w:rsid w:val="00914B08"/>
    <w:rsid w:val="0091699C"/>
    <w:rsid w:val="0092168F"/>
    <w:rsid w:val="00921E50"/>
    <w:rsid w:val="00924150"/>
    <w:rsid w:val="00924364"/>
    <w:rsid w:val="00931E70"/>
    <w:rsid w:val="00934AA4"/>
    <w:rsid w:val="00936FF4"/>
    <w:rsid w:val="009415A7"/>
    <w:rsid w:val="00944B4C"/>
    <w:rsid w:val="0094656C"/>
    <w:rsid w:val="00946E74"/>
    <w:rsid w:val="00950668"/>
    <w:rsid w:val="00951BB4"/>
    <w:rsid w:val="00954C14"/>
    <w:rsid w:val="0095710C"/>
    <w:rsid w:val="009657B4"/>
    <w:rsid w:val="00970B7C"/>
    <w:rsid w:val="0097251A"/>
    <w:rsid w:val="009774E2"/>
    <w:rsid w:val="00981857"/>
    <w:rsid w:val="00981D81"/>
    <w:rsid w:val="00983B5A"/>
    <w:rsid w:val="00984984"/>
    <w:rsid w:val="00991195"/>
    <w:rsid w:val="00992151"/>
    <w:rsid w:val="00997F44"/>
    <w:rsid w:val="009A0E8D"/>
    <w:rsid w:val="009A2314"/>
    <w:rsid w:val="009A3099"/>
    <w:rsid w:val="009A38A3"/>
    <w:rsid w:val="009A4389"/>
    <w:rsid w:val="009A45F6"/>
    <w:rsid w:val="009A541B"/>
    <w:rsid w:val="009A7B4E"/>
    <w:rsid w:val="009B07BE"/>
    <w:rsid w:val="009B1CF5"/>
    <w:rsid w:val="009B2F03"/>
    <w:rsid w:val="009B329F"/>
    <w:rsid w:val="009B42CC"/>
    <w:rsid w:val="009B4D22"/>
    <w:rsid w:val="009B5441"/>
    <w:rsid w:val="009B6F00"/>
    <w:rsid w:val="009B728A"/>
    <w:rsid w:val="009B7F55"/>
    <w:rsid w:val="009C11BD"/>
    <w:rsid w:val="009C13B6"/>
    <w:rsid w:val="009C3AD4"/>
    <w:rsid w:val="009C48F2"/>
    <w:rsid w:val="009C5134"/>
    <w:rsid w:val="009D075C"/>
    <w:rsid w:val="009D1400"/>
    <w:rsid w:val="009D26D4"/>
    <w:rsid w:val="009D47BF"/>
    <w:rsid w:val="009E19CD"/>
    <w:rsid w:val="009E2673"/>
    <w:rsid w:val="009E2B46"/>
    <w:rsid w:val="009E32A6"/>
    <w:rsid w:val="009E3636"/>
    <w:rsid w:val="009E53D2"/>
    <w:rsid w:val="009E6627"/>
    <w:rsid w:val="009F100A"/>
    <w:rsid w:val="009F2F37"/>
    <w:rsid w:val="009F52DB"/>
    <w:rsid w:val="009F54BA"/>
    <w:rsid w:val="009F754E"/>
    <w:rsid w:val="00A02CC6"/>
    <w:rsid w:val="00A03884"/>
    <w:rsid w:val="00A0474F"/>
    <w:rsid w:val="00A05EEB"/>
    <w:rsid w:val="00A10A8C"/>
    <w:rsid w:val="00A13D91"/>
    <w:rsid w:val="00A1611B"/>
    <w:rsid w:val="00A1655C"/>
    <w:rsid w:val="00A17BCD"/>
    <w:rsid w:val="00A17BDE"/>
    <w:rsid w:val="00A2064A"/>
    <w:rsid w:val="00A21833"/>
    <w:rsid w:val="00A2284E"/>
    <w:rsid w:val="00A24DB5"/>
    <w:rsid w:val="00A26341"/>
    <w:rsid w:val="00A31502"/>
    <w:rsid w:val="00A33C98"/>
    <w:rsid w:val="00A3514C"/>
    <w:rsid w:val="00A3610B"/>
    <w:rsid w:val="00A407B6"/>
    <w:rsid w:val="00A418CC"/>
    <w:rsid w:val="00A42CE3"/>
    <w:rsid w:val="00A45192"/>
    <w:rsid w:val="00A45D58"/>
    <w:rsid w:val="00A469C6"/>
    <w:rsid w:val="00A53924"/>
    <w:rsid w:val="00A60788"/>
    <w:rsid w:val="00A61A3D"/>
    <w:rsid w:val="00A6428F"/>
    <w:rsid w:val="00A734B6"/>
    <w:rsid w:val="00A77287"/>
    <w:rsid w:val="00A806FA"/>
    <w:rsid w:val="00A8368A"/>
    <w:rsid w:val="00A83F65"/>
    <w:rsid w:val="00A852CD"/>
    <w:rsid w:val="00A8666D"/>
    <w:rsid w:val="00A87BD6"/>
    <w:rsid w:val="00A91232"/>
    <w:rsid w:val="00A914B5"/>
    <w:rsid w:val="00A91B30"/>
    <w:rsid w:val="00A93C96"/>
    <w:rsid w:val="00A94AE0"/>
    <w:rsid w:val="00A9513E"/>
    <w:rsid w:val="00A96DCC"/>
    <w:rsid w:val="00A97B5A"/>
    <w:rsid w:val="00AA00D2"/>
    <w:rsid w:val="00AA01CA"/>
    <w:rsid w:val="00AA0E74"/>
    <w:rsid w:val="00AA274E"/>
    <w:rsid w:val="00AA5D0F"/>
    <w:rsid w:val="00AA742E"/>
    <w:rsid w:val="00AA7E62"/>
    <w:rsid w:val="00AB1A7F"/>
    <w:rsid w:val="00AB2A74"/>
    <w:rsid w:val="00AB419F"/>
    <w:rsid w:val="00AB584D"/>
    <w:rsid w:val="00AB6BD0"/>
    <w:rsid w:val="00AC0C7C"/>
    <w:rsid w:val="00AC0D84"/>
    <w:rsid w:val="00AC47DC"/>
    <w:rsid w:val="00AC7779"/>
    <w:rsid w:val="00AD163E"/>
    <w:rsid w:val="00AD3330"/>
    <w:rsid w:val="00AD5D62"/>
    <w:rsid w:val="00AD60F6"/>
    <w:rsid w:val="00AD71DF"/>
    <w:rsid w:val="00AE38C3"/>
    <w:rsid w:val="00AE4CBB"/>
    <w:rsid w:val="00AE696B"/>
    <w:rsid w:val="00AF299F"/>
    <w:rsid w:val="00B00EBD"/>
    <w:rsid w:val="00B020BC"/>
    <w:rsid w:val="00B02348"/>
    <w:rsid w:val="00B0448E"/>
    <w:rsid w:val="00B06482"/>
    <w:rsid w:val="00B110DA"/>
    <w:rsid w:val="00B12420"/>
    <w:rsid w:val="00B1283D"/>
    <w:rsid w:val="00B143AF"/>
    <w:rsid w:val="00B1707A"/>
    <w:rsid w:val="00B17742"/>
    <w:rsid w:val="00B203BD"/>
    <w:rsid w:val="00B213A6"/>
    <w:rsid w:val="00B23096"/>
    <w:rsid w:val="00B2358B"/>
    <w:rsid w:val="00B253A0"/>
    <w:rsid w:val="00B26D83"/>
    <w:rsid w:val="00B27080"/>
    <w:rsid w:val="00B2771F"/>
    <w:rsid w:val="00B30493"/>
    <w:rsid w:val="00B331A7"/>
    <w:rsid w:val="00B33B82"/>
    <w:rsid w:val="00B33CA1"/>
    <w:rsid w:val="00B33FF1"/>
    <w:rsid w:val="00B37B01"/>
    <w:rsid w:val="00B41695"/>
    <w:rsid w:val="00B417F7"/>
    <w:rsid w:val="00B51444"/>
    <w:rsid w:val="00B51914"/>
    <w:rsid w:val="00B54C0B"/>
    <w:rsid w:val="00B559EC"/>
    <w:rsid w:val="00B56E63"/>
    <w:rsid w:val="00B60B82"/>
    <w:rsid w:val="00B66B36"/>
    <w:rsid w:val="00B71EF6"/>
    <w:rsid w:val="00B74141"/>
    <w:rsid w:val="00B76173"/>
    <w:rsid w:val="00B775C0"/>
    <w:rsid w:val="00B81481"/>
    <w:rsid w:val="00B8158D"/>
    <w:rsid w:val="00B82950"/>
    <w:rsid w:val="00B9579A"/>
    <w:rsid w:val="00B96D9F"/>
    <w:rsid w:val="00B972BA"/>
    <w:rsid w:val="00B97E9E"/>
    <w:rsid w:val="00BA2D2D"/>
    <w:rsid w:val="00BA3266"/>
    <w:rsid w:val="00BA3512"/>
    <w:rsid w:val="00BA556A"/>
    <w:rsid w:val="00BB2062"/>
    <w:rsid w:val="00BB31E4"/>
    <w:rsid w:val="00BB6646"/>
    <w:rsid w:val="00BB783B"/>
    <w:rsid w:val="00BC0A8C"/>
    <w:rsid w:val="00BC2777"/>
    <w:rsid w:val="00BC6402"/>
    <w:rsid w:val="00BC7307"/>
    <w:rsid w:val="00BC765F"/>
    <w:rsid w:val="00BD1B71"/>
    <w:rsid w:val="00BD1BE1"/>
    <w:rsid w:val="00BD4E7D"/>
    <w:rsid w:val="00BD628B"/>
    <w:rsid w:val="00BD69F6"/>
    <w:rsid w:val="00BD7F0B"/>
    <w:rsid w:val="00BE04B3"/>
    <w:rsid w:val="00BE250E"/>
    <w:rsid w:val="00BE4ED0"/>
    <w:rsid w:val="00BE5903"/>
    <w:rsid w:val="00BE7476"/>
    <w:rsid w:val="00BE7707"/>
    <w:rsid w:val="00BF0E17"/>
    <w:rsid w:val="00BF3377"/>
    <w:rsid w:val="00BF42BE"/>
    <w:rsid w:val="00BF6700"/>
    <w:rsid w:val="00C00822"/>
    <w:rsid w:val="00C00BBD"/>
    <w:rsid w:val="00C00BEF"/>
    <w:rsid w:val="00C03342"/>
    <w:rsid w:val="00C05A1B"/>
    <w:rsid w:val="00C05F57"/>
    <w:rsid w:val="00C112B5"/>
    <w:rsid w:val="00C12A0A"/>
    <w:rsid w:val="00C15431"/>
    <w:rsid w:val="00C162DE"/>
    <w:rsid w:val="00C17865"/>
    <w:rsid w:val="00C2125B"/>
    <w:rsid w:val="00C21488"/>
    <w:rsid w:val="00C220C6"/>
    <w:rsid w:val="00C2222B"/>
    <w:rsid w:val="00C2273E"/>
    <w:rsid w:val="00C237BC"/>
    <w:rsid w:val="00C24411"/>
    <w:rsid w:val="00C24535"/>
    <w:rsid w:val="00C24DA4"/>
    <w:rsid w:val="00C27EF1"/>
    <w:rsid w:val="00C30886"/>
    <w:rsid w:val="00C3161F"/>
    <w:rsid w:val="00C33884"/>
    <w:rsid w:val="00C35356"/>
    <w:rsid w:val="00C4623C"/>
    <w:rsid w:val="00C47B46"/>
    <w:rsid w:val="00C567D4"/>
    <w:rsid w:val="00C603AB"/>
    <w:rsid w:val="00C606A9"/>
    <w:rsid w:val="00C61851"/>
    <w:rsid w:val="00C65945"/>
    <w:rsid w:val="00C67B13"/>
    <w:rsid w:val="00C702B0"/>
    <w:rsid w:val="00C72E6C"/>
    <w:rsid w:val="00C73A40"/>
    <w:rsid w:val="00C740B2"/>
    <w:rsid w:val="00C7428B"/>
    <w:rsid w:val="00C744B8"/>
    <w:rsid w:val="00C7537D"/>
    <w:rsid w:val="00C75775"/>
    <w:rsid w:val="00C76A48"/>
    <w:rsid w:val="00C772CA"/>
    <w:rsid w:val="00C8010F"/>
    <w:rsid w:val="00C81A11"/>
    <w:rsid w:val="00C8396F"/>
    <w:rsid w:val="00C84389"/>
    <w:rsid w:val="00C94A8A"/>
    <w:rsid w:val="00CA00F6"/>
    <w:rsid w:val="00CA02F3"/>
    <w:rsid w:val="00CA3BA3"/>
    <w:rsid w:val="00CA4CEF"/>
    <w:rsid w:val="00CB0D86"/>
    <w:rsid w:val="00CB406A"/>
    <w:rsid w:val="00CB58B3"/>
    <w:rsid w:val="00CB7282"/>
    <w:rsid w:val="00CB7629"/>
    <w:rsid w:val="00CC0539"/>
    <w:rsid w:val="00CC2CB7"/>
    <w:rsid w:val="00CC3058"/>
    <w:rsid w:val="00CC33BA"/>
    <w:rsid w:val="00CC44ED"/>
    <w:rsid w:val="00CC613E"/>
    <w:rsid w:val="00CC6F8A"/>
    <w:rsid w:val="00CC7FBB"/>
    <w:rsid w:val="00CD0F92"/>
    <w:rsid w:val="00CD4BF6"/>
    <w:rsid w:val="00CD7B5D"/>
    <w:rsid w:val="00CE07D0"/>
    <w:rsid w:val="00CE0908"/>
    <w:rsid w:val="00CF03CC"/>
    <w:rsid w:val="00CF1F5F"/>
    <w:rsid w:val="00CF2E0B"/>
    <w:rsid w:val="00CF656E"/>
    <w:rsid w:val="00D00D76"/>
    <w:rsid w:val="00D022C1"/>
    <w:rsid w:val="00D02383"/>
    <w:rsid w:val="00D02B3F"/>
    <w:rsid w:val="00D07400"/>
    <w:rsid w:val="00D1116B"/>
    <w:rsid w:val="00D11EA1"/>
    <w:rsid w:val="00D21C32"/>
    <w:rsid w:val="00D243AE"/>
    <w:rsid w:val="00D250BF"/>
    <w:rsid w:val="00D25106"/>
    <w:rsid w:val="00D264FA"/>
    <w:rsid w:val="00D30571"/>
    <w:rsid w:val="00D305E7"/>
    <w:rsid w:val="00D31642"/>
    <w:rsid w:val="00D31E58"/>
    <w:rsid w:val="00D32ECA"/>
    <w:rsid w:val="00D36C5A"/>
    <w:rsid w:val="00D41693"/>
    <w:rsid w:val="00D508CC"/>
    <w:rsid w:val="00D51DED"/>
    <w:rsid w:val="00D520EA"/>
    <w:rsid w:val="00D60B13"/>
    <w:rsid w:val="00D612A3"/>
    <w:rsid w:val="00D671E7"/>
    <w:rsid w:val="00D716C3"/>
    <w:rsid w:val="00D74E8C"/>
    <w:rsid w:val="00D76DCD"/>
    <w:rsid w:val="00D76E97"/>
    <w:rsid w:val="00D80FB9"/>
    <w:rsid w:val="00D8258D"/>
    <w:rsid w:val="00D833D9"/>
    <w:rsid w:val="00D85E03"/>
    <w:rsid w:val="00D86031"/>
    <w:rsid w:val="00D8657C"/>
    <w:rsid w:val="00D90C41"/>
    <w:rsid w:val="00D9428E"/>
    <w:rsid w:val="00D94D08"/>
    <w:rsid w:val="00DA03D6"/>
    <w:rsid w:val="00DA1C6C"/>
    <w:rsid w:val="00DA3FCB"/>
    <w:rsid w:val="00DA6E82"/>
    <w:rsid w:val="00DA78A6"/>
    <w:rsid w:val="00DB3219"/>
    <w:rsid w:val="00DB5533"/>
    <w:rsid w:val="00DB5A48"/>
    <w:rsid w:val="00DB5BCD"/>
    <w:rsid w:val="00DC2AD6"/>
    <w:rsid w:val="00DC2FBD"/>
    <w:rsid w:val="00DC6150"/>
    <w:rsid w:val="00DC73D8"/>
    <w:rsid w:val="00DD01CC"/>
    <w:rsid w:val="00DD045A"/>
    <w:rsid w:val="00DD121B"/>
    <w:rsid w:val="00DD425F"/>
    <w:rsid w:val="00DD4E26"/>
    <w:rsid w:val="00DD57A0"/>
    <w:rsid w:val="00DD5A07"/>
    <w:rsid w:val="00DD5CD5"/>
    <w:rsid w:val="00DD60BB"/>
    <w:rsid w:val="00DD67EC"/>
    <w:rsid w:val="00DD6BCB"/>
    <w:rsid w:val="00DE6217"/>
    <w:rsid w:val="00DF02A3"/>
    <w:rsid w:val="00DF130B"/>
    <w:rsid w:val="00DF476F"/>
    <w:rsid w:val="00DF7A61"/>
    <w:rsid w:val="00E00204"/>
    <w:rsid w:val="00E03596"/>
    <w:rsid w:val="00E045B1"/>
    <w:rsid w:val="00E05BCA"/>
    <w:rsid w:val="00E12A74"/>
    <w:rsid w:val="00E13CA6"/>
    <w:rsid w:val="00E141BF"/>
    <w:rsid w:val="00E14DE0"/>
    <w:rsid w:val="00E16352"/>
    <w:rsid w:val="00E21E1D"/>
    <w:rsid w:val="00E235FD"/>
    <w:rsid w:val="00E311CD"/>
    <w:rsid w:val="00E31A45"/>
    <w:rsid w:val="00E32F84"/>
    <w:rsid w:val="00E3411B"/>
    <w:rsid w:val="00E36856"/>
    <w:rsid w:val="00E37402"/>
    <w:rsid w:val="00E402E1"/>
    <w:rsid w:val="00E40B12"/>
    <w:rsid w:val="00E4435E"/>
    <w:rsid w:val="00E44423"/>
    <w:rsid w:val="00E4572B"/>
    <w:rsid w:val="00E536A2"/>
    <w:rsid w:val="00E536C2"/>
    <w:rsid w:val="00E53B22"/>
    <w:rsid w:val="00E638C7"/>
    <w:rsid w:val="00E648A3"/>
    <w:rsid w:val="00E706D3"/>
    <w:rsid w:val="00E71583"/>
    <w:rsid w:val="00E71793"/>
    <w:rsid w:val="00E732CD"/>
    <w:rsid w:val="00E7753A"/>
    <w:rsid w:val="00E80A77"/>
    <w:rsid w:val="00E820B5"/>
    <w:rsid w:val="00E86B54"/>
    <w:rsid w:val="00E9095C"/>
    <w:rsid w:val="00E9287E"/>
    <w:rsid w:val="00E96492"/>
    <w:rsid w:val="00EA022A"/>
    <w:rsid w:val="00EA0893"/>
    <w:rsid w:val="00EA1210"/>
    <w:rsid w:val="00EA38E7"/>
    <w:rsid w:val="00EA4ED6"/>
    <w:rsid w:val="00EA7679"/>
    <w:rsid w:val="00EA7840"/>
    <w:rsid w:val="00EB127F"/>
    <w:rsid w:val="00EB415B"/>
    <w:rsid w:val="00EB760F"/>
    <w:rsid w:val="00EC23F3"/>
    <w:rsid w:val="00EC2C51"/>
    <w:rsid w:val="00EC3350"/>
    <w:rsid w:val="00EC4B56"/>
    <w:rsid w:val="00EC683D"/>
    <w:rsid w:val="00EC75A7"/>
    <w:rsid w:val="00ED19FC"/>
    <w:rsid w:val="00ED4FF4"/>
    <w:rsid w:val="00ED56FE"/>
    <w:rsid w:val="00EE2377"/>
    <w:rsid w:val="00EE4479"/>
    <w:rsid w:val="00EE4BD2"/>
    <w:rsid w:val="00EF39CE"/>
    <w:rsid w:val="00EF3F6F"/>
    <w:rsid w:val="00EF4BD0"/>
    <w:rsid w:val="00EF4E70"/>
    <w:rsid w:val="00EF78D3"/>
    <w:rsid w:val="00F0192B"/>
    <w:rsid w:val="00F07AA2"/>
    <w:rsid w:val="00F11FEC"/>
    <w:rsid w:val="00F2616A"/>
    <w:rsid w:val="00F31995"/>
    <w:rsid w:val="00F3479B"/>
    <w:rsid w:val="00F417F3"/>
    <w:rsid w:val="00F42577"/>
    <w:rsid w:val="00F433A1"/>
    <w:rsid w:val="00F43836"/>
    <w:rsid w:val="00F438CF"/>
    <w:rsid w:val="00F4503F"/>
    <w:rsid w:val="00F47D3D"/>
    <w:rsid w:val="00F504C9"/>
    <w:rsid w:val="00F53CAD"/>
    <w:rsid w:val="00F55FB1"/>
    <w:rsid w:val="00F62C5A"/>
    <w:rsid w:val="00F63D76"/>
    <w:rsid w:val="00F63DE5"/>
    <w:rsid w:val="00F66266"/>
    <w:rsid w:val="00F67C9C"/>
    <w:rsid w:val="00F707BC"/>
    <w:rsid w:val="00F74189"/>
    <w:rsid w:val="00F756AB"/>
    <w:rsid w:val="00F77FB8"/>
    <w:rsid w:val="00F842B7"/>
    <w:rsid w:val="00F84BFF"/>
    <w:rsid w:val="00F859BF"/>
    <w:rsid w:val="00F86152"/>
    <w:rsid w:val="00F872AB"/>
    <w:rsid w:val="00F87FB4"/>
    <w:rsid w:val="00F90CED"/>
    <w:rsid w:val="00F91F29"/>
    <w:rsid w:val="00F95EAA"/>
    <w:rsid w:val="00F9616D"/>
    <w:rsid w:val="00FA17A2"/>
    <w:rsid w:val="00FA4605"/>
    <w:rsid w:val="00FA50CE"/>
    <w:rsid w:val="00FA7F34"/>
    <w:rsid w:val="00FB56F1"/>
    <w:rsid w:val="00FC00B6"/>
    <w:rsid w:val="00FC077C"/>
    <w:rsid w:val="00FC09FD"/>
    <w:rsid w:val="00FC38E1"/>
    <w:rsid w:val="00FC4312"/>
    <w:rsid w:val="00FC69DA"/>
    <w:rsid w:val="00FD3592"/>
    <w:rsid w:val="00FE05DC"/>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A3"/>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7"/>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customStyle="1" w:styleId="CharCharCharChar21">
    <w:name w:val="Char Char Char Char2"/>
    <w:basedOn w:val="a0"/>
    <w:rsid w:val="00E235FD"/>
    <w:pPr>
      <w:tabs>
        <w:tab w:val="left" w:pos="709"/>
      </w:tabs>
    </w:pPr>
    <w:rPr>
      <w:rFonts w:ascii="Tahoma" w:hAnsi="Tahoma"/>
      <w:lang w:val="pl-PL" w:eastAsia="pl-PL"/>
    </w:rPr>
  </w:style>
  <w:style w:type="table" w:customStyle="1" w:styleId="19">
    <w:name w:val="Мрежа в таблица1"/>
    <w:basedOn w:val="a2"/>
    <w:next w:val="af"/>
    <w:uiPriority w:val="59"/>
    <w:rsid w:val="009C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A3"/>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7"/>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customStyle="1" w:styleId="CharCharCharChar21">
    <w:name w:val="Char Char Char Char2"/>
    <w:basedOn w:val="a0"/>
    <w:rsid w:val="00E235FD"/>
    <w:pPr>
      <w:tabs>
        <w:tab w:val="left" w:pos="709"/>
      </w:tabs>
    </w:pPr>
    <w:rPr>
      <w:rFonts w:ascii="Tahoma" w:hAnsi="Tahoma"/>
      <w:lang w:val="pl-PL" w:eastAsia="pl-PL"/>
    </w:rPr>
  </w:style>
  <w:style w:type="table" w:customStyle="1" w:styleId="19">
    <w:name w:val="Мрежа в таблица1"/>
    <w:basedOn w:val="a2"/>
    <w:next w:val="af"/>
    <w:uiPriority w:val="59"/>
    <w:rsid w:val="009C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32065013">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726417214">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yperlink" Target="apis://Base=NARH&amp;DocCode=40980&amp;Type=201" TargetMode="External"/><Relationship Id="rId3" Type="http://schemas.openxmlformats.org/officeDocument/2006/relationships/styles" Target="styles.xml"/><Relationship Id="rId21" Type="http://schemas.openxmlformats.org/officeDocument/2006/relationships/hyperlink" Target="apis://Base=NARH&amp;DocCode=40377&amp;ToPar=Art56_Al1_Pt1&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apis://Base=NARH&amp;DocCode=4378&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apis://Base=NARH&amp;DocCode=40377&amp;ToPar=Art62_Al1_Pt2&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apis://Base=NARH&amp;DocCode=2016&amp;Type=201" TargetMode="Externa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javascript:;" TargetMode="External"/><Relationship Id="rId28" Type="http://schemas.openxmlformats.org/officeDocument/2006/relationships/header" Target="header1.xm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apis://Base=NARH&amp;DocCode=40377&amp;ToPar=Art122&#1075;_Al1_Pt2&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hyperlink" Target="javascript:;" TargetMode="External"/><Relationship Id="rId27" Type="http://schemas.openxmlformats.org/officeDocument/2006/relationships/hyperlink" Target="apis://Base=NARH&amp;DocCode=40001&amp;Type=2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812B-6481-4EB5-9464-6E118744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86</Pages>
  <Words>27892</Words>
  <Characters>158988</Characters>
  <Application>Microsoft Office Word</Application>
  <DocSecurity>0</DocSecurity>
  <Lines>1324</Lines>
  <Paragraphs>373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2015-07-31T07:03:00Z</cp:lastPrinted>
  <dcterms:created xsi:type="dcterms:W3CDTF">2015-08-11T08:34:00Z</dcterms:created>
  <dcterms:modified xsi:type="dcterms:W3CDTF">2016-04-06T09:50:00Z</dcterms:modified>
</cp:coreProperties>
</file>